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both"/>
        <w:rPr>
          <w:rFonts w:hint="eastAsia" w:asciiTheme="minorEastAsia" w:hAnsiTheme="minorEastAsia" w:eastAsiaTheme="minorEastAsia" w:cstheme="minorEastAsia"/>
          <w:b/>
          <w:bCs/>
          <w:sz w:val="28"/>
          <w:szCs w:val="28"/>
        </w:rPr>
      </w:pPr>
      <w:r>
        <w:rPr>
          <w:rFonts w:hint="eastAsia" w:ascii="黑体" w:hAnsi="黑体" w:eastAsia="黑体"/>
          <w:sz w:val="28"/>
          <w:szCs w:val="28"/>
          <w:lang w:val="en" w:eastAsia="zh-CN"/>
        </w:rPr>
        <w:t>附件</w:t>
      </w:r>
      <w:r>
        <w:rPr>
          <w:rFonts w:hint="eastAsia" w:ascii="黑体" w:hAnsi="黑体" w:eastAsia="黑体"/>
          <w:sz w:val="28"/>
          <w:szCs w:val="28"/>
          <w:lang w:val="en-US" w:eastAsia="zh-CN"/>
        </w:rPr>
        <w:t xml:space="preserve">1：                   </w:t>
      </w:r>
      <w:r>
        <w:rPr>
          <w:rFonts w:hint="eastAsia" w:asciiTheme="minorEastAsia" w:hAnsiTheme="minorEastAsia" w:eastAsiaTheme="minorEastAsia" w:cstheme="minorEastAsia"/>
          <w:b/>
          <w:bCs/>
          <w:sz w:val="28"/>
          <w:szCs w:val="28"/>
        </w:rPr>
        <w:t>2022年度长治市科技计划“揭榜挂帅”项目清单</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701"/>
        <w:gridCol w:w="1985"/>
        <w:gridCol w:w="1984"/>
        <w:gridCol w:w="1790"/>
        <w:gridCol w:w="1754"/>
        <w:gridCol w:w="1701"/>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出题企业名称</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研究目标</w:t>
            </w:r>
          </w:p>
        </w:tc>
        <w:tc>
          <w:tcPr>
            <w:tcW w:w="19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研究内容</w:t>
            </w:r>
          </w:p>
        </w:tc>
        <w:tc>
          <w:tcPr>
            <w:tcW w:w="179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揭榜方任务</w:t>
            </w:r>
          </w:p>
        </w:tc>
        <w:tc>
          <w:tcPr>
            <w:tcW w:w="175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对揭榜方要求</w:t>
            </w:r>
          </w:p>
        </w:tc>
        <w:tc>
          <w:tcPr>
            <w:tcW w:w="170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119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4" w:hRule="atLeast"/>
        </w:trPr>
        <w:tc>
          <w:tcPr>
            <w:tcW w:w="7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3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长治凌燕机械厂</w:t>
            </w:r>
          </w:p>
        </w:tc>
        <w:tc>
          <w:tcPr>
            <w:tcW w:w="170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绿色机场及智能管控平台建设关键技术与示范</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1.电动式飞机充氧设备、电动式飞机电源设备、电动式飞机空调设备、电源设备综合检测设备技术研究及样机制造；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2.建成基于数字孪生、大数据、国产化工控机、北斗导航等先进技术集成化智能管控平台；</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3.电动式飞机充氧设备、电动式飞机电源设备、电动式飞机空调设备取得相应国家专利证书、专业论文或技术标准，智能管控平台取得软件著作权。</w:t>
            </w:r>
          </w:p>
        </w:tc>
        <w:tc>
          <w:tcPr>
            <w:tcW w:w="198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1.底盘动力电池安全性研究及应用；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2.底盘动力电池直流逆变和大功率电源输出技术研究及应用；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3.多逆变单元协作优化控制策略研究及应用； </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4.电源设备综合检测设备研究及应用；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5.多电平逆变器环境适应性测试研究及应用；</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6.数字孪生、大数据、国产化工控机、北斗导航等先进技术在机场智能管控平台的集成研究及应用。</w:t>
            </w:r>
          </w:p>
        </w:tc>
        <w:tc>
          <w:tcPr>
            <w:tcW w:w="179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1.完成电动式飞机充氧设备、电动式飞机电源设备、电动式飞机空调设备、电源设备综合检测设备技术研究及样机制造；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2.完成基于数字孪生、大数据、国产化工控机、北斗导航等先进技术集成化智能管控平台建设；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3.取得电动式飞机充氧设备、电动式飞机电源设备、电动式飞机空调设备相应国家专利证书、专业论文或技术标准；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4.取得智能管控平台软件著作权。</w:t>
            </w:r>
          </w:p>
        </w:tc>
        <w:tc>
          <w:tcPr>
            <w:tcW w:w="175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1.具有动力电池、数字孪生、大数据、国产化工控机、北斗导航等先进技术中一项或多项的设计集成能力；</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2.具有独立承担民事责任能力的在中华人民共和国境内注册的法人、高校或其他组织；</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3.具有良好的商业信誉和健全的财务会计制度；</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4.支持企业、院校联合揭榜。</w:t>
            </w:r>
          </w:p>
        </w:tc>
        <w:tc>
          <w:tcPr>
            <w:tcW w:w="1701"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联系人：朱治国</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0355-2161260</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18635526048</w:t>
            </w:r>
          </w:p>
        </w:tc>
        <w:tc>
          <w:tcPr>
            <w:tcW w:w="1195"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山西省长治市潞州区太行东街凌燕巷1号</w:t>
            </w:r>
          </w:p>
        </w:tc>
      </w:tr>
    </w:tbl>
    <w:p/>
    <w:p/>
    <w:p/>
    <w:p/>
    <w:p/>
    <w:p/>
    <w:p>
      <w:pPr>
        <w:spacing w:after="312" w:afterLines="100" w:line="560" w:lineRule="exact"/>
        <w:jc w:val="center"/>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202</w:t>
      </w:r>
      <w:r>
        <w:rPr>
          <w:rFonts w:hint="eastAsia" w:ascii="方正小标宋简体" w:hAnsi="方正小标宋简体" w:eastAsia="方正小标宋简体" w:cs="方正小标宋简体"/>
          <w:sz w:val="36"/>
          <w:szCs w:val="36"/>
        </w:rPr>
        <w:t>2</w:t>
      </w:r>
      <w:r>
        <w:rPr>
          <w:rFonts w:hint="eastAsia" w:ascii="方正小标宋简体" w:hAnsi="方正小标宋简体" w:eastAsia="方正小标宋简体" w:cs="方正小标宋简体"/>
          <w:sz w:val="36"/>
          <w:szCs w:val="36"/>
          <w:lang w:val="en"/>
        </w:rPr>
        <w:t>年度长治市科技计划“揭榜挂帅”项目清单</w:t>
      </w:r>
    </w:p>
    <w:tbl>
      <w:tblPr>
        <w:tblStyle w:val="6"/>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363"/>
        <w:gridCol w:w="1347"/>
        <w:gridCol w:w="1482"/>
        <w:gridCol w:w="1381"/>
        <w:gridCol w:w="3117"/>
        <w:gridCol w:w="1976"/>
        <w:gridCol w:w="1756"/>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80" w:type="dxa"/>
            <w:noWrap w:val="0"/>
            <w:vAlign w:val="center"/>
          </w:tcPr>
          <w:p>
            <w:pPr>
              <w:spacing w:line="360" w:lineRule="exact"/>
              <w:jc w:val="center"/>
              <w:rPr>
                <w:rFonts w:hint="eastAsia" w:ascii="仿宋" w:hAnsi="仿宋" w:eastAsia="仿宋" w:cs="仿宋"/>
                <w:b/>
                <w:bCs/>
                <w:szCs w:val="21"/>
                <w:lang w:val="en"/>
              </w:rPr>
            </w:pPr>
            <w:r>
              <w:rPr>
                <w:rFonts w:hint="eastAsia" w:ascii="仿宋" w:hAnsi="仿宋" w:eastAsia="仿宋" w:cs="仿宋"/>
                <w:b/>
                <w:bCs/>
                <w:szCs w:val="21"/>
                <w:lang w:val="en"/>
              </w:rPr>
              <w:t>序号</w:t>
            </w:r>
          </w:p>
        </w:tc>
        <w:tc>
          <w:tcPr>
            <w:tcW w:w="1363" w:type="dxa"/>
            <w:noWrap w:val="0"/>
            <w:vAlign w:val="center"/>
          </w:tcPr>
          <w:p>
            <w:pPr>
              <w:spacing w:line="360" w:lineRule="exact"/>
              <w:jc w:val="center"/>
              <w:rPr>
                <w:rFonts w:hint="eastAsia" w:ascii="仿宋" w:hAnsi="仿宋" w:eastAsia="仿宋" w:cs="仿宋"/>
                <w:b/>
                <w:bCs/>
                <w:szCs w:val="21"/>
                <w:lang w:val="en"/>
              </w:rPr>
            </w:pPr>
            <w:r>
              <w:rPr>
                <w:rFonts w:hint="eastAsia" w:ascii="仿宋" w:hAnsi="仿宋" w:eastAsia="仿宋" w:cs="仿宋"/>
                <w:b/>
                <w:bCs/>
                <w:szCs w:val="21"/>
                <w:lang w:val="en"/>
              </w:rPr>
              <w:t>出题企业名称</w:t>
            </w:r>
          </w:p>
        </w:tc>
        <w:tc>
          <w:tcPr>
            <w:tcW w:w="1347" w:type="dxa"/>
            <w:noWrap w:val="0"/>
            <w:vAlign w:val="center"/>
          </w:tcPr>
          <w:p>
            <w:pPr>
              <w:spacing w:line="360" w:lineRule="exact"/>
              <w:jc w:val="center"/>
              <w:rPr>
                <w:rFonts w:hint="eastAsia" w:ascii="仿宋" w:hAnsi="仿宋" w:eastAsia="仿宋" w:cs="仿宋"/>
                <w:b/>
                <w:bCs/>
                <w:szCs w:val="21"/>
                <w:lang w:val="en"/>
              </w:rPr>
            </w:pPr>
            <w:r>
              <w:rPr>
                <w:rFonts w:hint="eastAsia" w:ascii="仿宋" w:hAnsi="仿宋" w:eastAsia="仿宋" w:cs="仿宋"/>
                <w:b/>
                <w:bCs/>
                <w:szCs w:val="21"/>
                <w:lang w:val="en"/>
              </w:rPr>
              <w:t>项目名称</w:t>
            </w:r>
          </w:p>
        </w:tc>
        <w:tc>
          <w:tcPr>
            <w:tcW w:w="1482" w:type="dxa"/>
            <w:noWrap w:val="0"/>
            <w:vAlign w:val="center"/>
          </w:tcPr>
          <w:p>
            <w:pPr>
              <w:spacing w:line="360" w:lineRule="exact"/>
              <w:jc w:val="center"/>
              <w:rPr>
                <w:rFonts w:hint="eastAsia" w:ascii="仿宋" w:hAnsi="仿宋" w:eastAsia="仿宋" w:cs="仿宋"/>
                <w:b/>
                <w:bCs/>
                <w:szCs w:val="21"/>
                <w:lang w:val="en"/>
              </w:rPr>
            </w:pPr>
            <w:r>
              <w:rPr>
                <w:rFonts w:hint="eastAsia" w:ascii="仿宋" w:hAnsi="仿宋" w:eastAsia="仿宋" w:cs="仿宋"/>
                <w:b/>
                <w:bCs/>
                <w:szCs w:val="21"/>
                <w:lang w:val="en"/>
              </w:rPr>
              <w:t>研究目标</w:t>
            </w:r>
          </w:p>
        </w:tc>
        <w:tc>
          <w:tcPr>
            <w:tcW w:w="1381" w:type="dxa"/>
            <w:noWrap w:val="0"/>
            <w:vAlign w:val="center"/>
          </w:tcPr>
          <w:p>
            <w:pPr>
              <w:spacing w:line="360" w:lineRule="exact"/>
              <w:jc w:val="center"/>
              <w:rPr>
                <w:rFonts w:hint="eastAsia" w:ascii="仿宋" w:hAnsi="仿宋" w:eastAsia="仿宋" w:cs="仿宋"/>
                <w:b/>
                <w:bCs/>
                <w:szCs w:val="21"/>
                <w:lang w:val="en"/>
              </w:rPr>
            </w:pPr>
            <w:r>
              <w:rPr>
                <w:rFonts w:hint="eastAsia" w:ascii="仿宋" w:hAnsi="仿宋" w:eastAsia="仿宋" w:cs="仿宋"/>
                <w:b/>
                <w:bCs/>
                <w:szCs w:val="21"/>
                <w:lang w:val="en"/>
              </w:rPr>
              <w:t>研究内容</w:t>
            </w:r>
          </w:p>
        </w:tc>
        <w:tc>
          <w:tcPr>
            <w:tcW w:w="3117" w:type="dxa"/>
            <w:noWrap w:val="0"/>
            <w:vAlign w:val="center"/>
          </w:tcPr>
          <w:p>
            <w:pPr>
              <w:spacing w:line="360" w:lineRule="exact"/>
              <w:jc w:val="center"/>
              <w:rPr>
                <w:rFonts w:hint="eastAsia" w:ascii="仿宋" w:hAnsi="仿宋" w:eastAsia="仿宋" w:cs="仿宋"/>
                <w:b/>
                <w:bCs/>
                <w:szCs w:val="21"/>
                <w:lang w:val="en"/>
              </w:rPr>
            </w:pPr>
            <w:r>
              <w:rPr>
                <w:rFonts w:hint="eastAsia" w:ascii="仿宋" w:hAnsi="仿宋" w:eastAsia="仿宋" w:cs="仿宋"/>
                <w:b/>
                <w:bCs/>
                <w:szCs w:val="21"/>
                <w:lang w:val="en"/>
              </w:rPr>
              <w:t>揭榜方任务</w:t>
            </w:r>
          </w:p>
        </w:tc>
        <w:tc>
          <w:tcPr>
            <w:tcW w:w="1976" w:type="dxa"/>
            <w:noWrap w:val="0"/>
            <w:vAlign w:val="center"/>
          </w:tcPr>
          <w:p>
            <w:pPr>
              <w:spacing w:line="360" w:lineRule="exact"/>
              <w:jc w:val="center"/>
              <w:rPr>
                <w:rFonts w:hint="eastAsia" w:ascii="仿宋" w:hAnsi="仿宋" w:eastAsia="仿宋" w:cs="仿宋"/>
                <w:b/>
                <w:bCs/>
                <w:szCs w:val="21"/>
                <w:lang w:val="en"/>
              </w:rPr>
            </w:pPr>
            <w:r>
              <w:rPr>
                <w:rFonts w:hint="eastAsia" w:ascii="仿宋" w:hAnsi="仿宋" w:eastAsia="仿宋" w:cs="仿宋"/>
                <w:b/>
                <w:bCs/>
                <w:szCs w:val="21"/>
                <w:lang w:val="en"/>
              </w:rPr>
              <w:t>对揭榜方要求</w:t>
            </w:r>
          </w:p>
        </w:tc>
        <w:tc>
          <w:tcPr>
            <w:tcW w:w="1756" w:type="dxa"/>
            <w:noWrap w:val="0"/>
            <w:vAlign w:val="center"/>
          </w:tcPr>
          <w:p>
            <w:pPr>
              <w:spacing w:line="360" w:lineRule="exact"/>
              <w:jc w:val="center"/>
              <w:rPr>
                <w:rFonts w:hint="eastAsia" w:ascii="仿宋" w:hAnsi="仿宋" w:eastAsia="仿宋" w:cs="仿宋"/>
                <w:b/>
                <w:bCs/>
                <w:szCs w:val="21"/>
                <w:lang w:val="en"/>
              </w:rPr>
            </w:pPr>
            <w:r>
              <w:rPr>
                <w:rFonts w:hint="eastAsia" w:ascii="仿宋" w:hAnsi="仿宋" w:eastAsia="仿宋" w:cs="仿宋"/>
                <w:b/>
                <w:bCs/>
                <w:szCs w:val="21"/>
                <w:lang w:val="en"/>
              </w:rPr>
              <w:t>联系方式</w:t>
            </w:r>
          </w:p>
        </w:tc>
        <w:tc>
          <w:tcPr>
            <w:tcW w:w="1269" w:type="dxa"/>
            <w:noWrap w:val="0"/>
            <w:vAlign w:val="center"/>
          </w:tcPr>
          <w:p>
            <w:pPr>
              <w:spacing w:line="360" w:lineRule="exact"/>
              <w:jc w:val="center"/>
              <w:rPr>
                <w:rFonts w:hint="eastAsia" w:ascii="仿宋" w:hAnsi="仿宋" w:eastAsia="仿宋" w:cs="仿宋"/>
                <w:b/>
                <w:bCs/>
                <w:szCs w:val="21"/>
                <w:lang w:val="en"/>
              </w:rPr>
            </w:pPr>
            <w:r>
              <w:rPr>
                <w:rFonts w:hint="eastAsia" w:ascii="仿宋" w:hAnsi="仿宋" w:eastAsia="仿宋" w:cs="仿宋"/>
                <w:b/>
                <w:bCs/>
                <w:szCs w:val="21"/>
                <w:lang w:val="en"/>
              </w:rPr>
              <w:t>所辖地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580" w:type="dxa"/>
            <w:noWrap w:val="0"/>
            <w:vAlign w:val="center"/>
          </w:tcPr>
          <w:p>
            <w:pPr>
              <w:spacing w:line="360" w:lineRule="exact"/>
              <w:jc w:val="center"/>
              <w:rPr>
                <w:rFonts w:hint="eastAsia" w:ascii="仿宋" w:hAnsi="仿宋" w:eastAsia="仿宋" w:cs="仿宋"/>
                <w:szCs w:val="21"/>
                <w:lang w:val="en" w:eastAsia="zh-CN"/>
              </w:rPr>
            </w:pPr>
            <w:r>
              <w:rPr>
                <w:rFonts w:hint="eastAsia" w:ascii="仿宋" w:hAnsi="仿宋" w:eastAsia="仿宋" w:cs="仿宋"/>
                <w:szCs w:val="21"/>
                <w:lang w:val="en-US" w:eastAsia="zh-CN"/>
              </w:rPr>
              <w:t>2</w:t>
            </w:r>
          </w:p>
        </w:tc>
        <w:tc>
          <w:tcPr>
            <w:tcW w:w="1363" w:type="dxa"/>
            <w:noWrap w:val="0"/>
            <w:vAlign w:val="center"/>
          </w:tcPr>
          <w:p>
            <w:pPr>
              <w:spacing w:line="360" w:lineRule="exact"/>
              <w:rPr>
                <w:rFonts w:hint="eastAsia" w:ascii="仿宋" w:hAnsi="仿宋" w:eastAsia="仿宋" w:cs="仿宋"/>
                <w:szCs w:val="21"/>
              </w:rPr>
            </w:pPr>
            <w:r>
              <w:rPr>
                <w:rFonts w:hint="eastAsia" w:ascii="仿宋" w:hAnsi="仿宋" w:eastAsia="仿宋" w:cs="仿宋"/>
                <w:szCs w:val="21"/>
              </w:rPr>
              <w:t>山西成功汽车制造有限公司</w:t>
            </w:r>
          </w:p>
        </w:tc>
        <w:tc>
          <w:tcPr>
            <w:tcW w:w="1347" w:type="dxa"/>
            <w:noWrap w:val="0"/>
            <w:vAlign w:val="center"/>
          </w:tcPr>
          <w:p>
            <w:pPr>
              <w:spacing w:line="360" w:lineRule="exact"/>
              <w:rPr>
                <w:rFonts w:hint="eastAsia" w:ascii="仿宋" w:hAnsi="仿宋" w:eastAsia="仿宋" w:cs="仿宋"/>
                <w:szCs w:val="21"/>
              </w:rPr>
            </w:pPr>
            <w:r>
              <w:rPr>
                <w:rFonts w:hint="eastAsia" w:ascii="仿宋" w:hAnsi="仿宋" w:eastAsia="仿宋" w:cs="仿宋"/>
                <w:szCs w:val="21"/>
              </w:rPr>
              <w:t>微型车用高能效增程动力总成的研发</w:t>
            </w:r>
          </w:p>
        </w:tc>
        <w:tc>
          <w:tcPr>
            <w:tcW w:w="1482" w:type="dxa"/>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1、全面掌握高效、高功率密度电驱动系统技术、掌握增程混动汽车能源管理与整车控制策略、增程混动系统与整车的集成和匹配标定技术、整车集成与一体化最优控制技术，打造企业的核心技术；</w:t>
            </w:r>
          </w:p>
          <w:p>
            <w:pPr>
              <w:spacing w:line="240" w:lineRule="exact"/>
              <w:rPr>
                <w:rFonts w:hint="eastAsia" w:ascii="仿宋" w:hAnsi="仿宋" w:eastAsia="仿宋" w:cs="仿宋"/>
                <w:szCs w:val="21"/>
              </w:rPr>
            </w:pPr>
            <w:r>
              <w:rPr>
                <w:rFonts w:hint="eastAsia" w:ascii="仿宋" w:hAnsi="仿宋" w:eastAsia="仿宋" w:cs="仿宋"/>
                <w:szCs w:val="21"/>
              </w:rPr>
              <w:t>2、总结整套增程动力总成相关工艺操作规范和知识产权体系，开发出满足微轿、微卡、轻卡等汽车的增程动力总成产品，使动力性和经济性指标均有较大幅度提升。</w:t>
            </w:r>
          </w:p>
          <w:p>
            <w:pPr>
              <w:spacing w:line="240" w:lineRule="exact"/>
              <w:rPr>
                <w:rFonts w:hint="eastAsia" w:ascii="仿宋" w:hAnsi="仿宋" w:eastAsia="仿宋" w:cs="仿宋"/>
                <w:szCs w:val="21"/>
              </w:rPr>
            </w:pPr>
            <w:r>
              <w:rPr>
                <w:rFonts w:hint="eastAsia" w:ascii="仿宋" w:hAnsi="仿宋" w:eastAsia="仿宋" w:cs="仿宋"/>
                <w:szCs w:val="21"/>
              </w:rPr>
              <w:t>3、培养、锻炼一支具有自主创新能力研发团队。</w:t>
            </w:r>
          </w:p>
          <w:p>
            <w:pPr>
              <w:spacing w:line="240" w:lineRule="exact"/>
              <w:rPr>
                <w:rFonts w:hint="eastAsia" w:ascii="仿宋" w:hAnsi="仿宋" w:eastAsia="仿宋" w:cs="仿宋"/>
                <w:szCs w:val="21"/>
              </w:rPr>
            </w:pPr>
          </w:p>
        </w:tc>
        <w:tc>
          <w:tcPr>
            <w:tcW w:w="1381" w:type="dxa"/>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1、研究高效清洁燃烧(包括但不限于高EGR率、高压缩比、可变机构技术等)结构优化、高效热管理、高效后处理、先进控制策略、低摩擦和低噪声等增程专用发动机技术，开发出热效率高、排放好的微型增程专用发动机；</w:t>
            </w:r>
          </w:p>
          <w:p>
            <w:pPr>
              <w:spacing w:line="240" w:lineRule="exact"/>
              <w:rPr>
                <w:rFonts w:hint="eastAsia" w:ascii="仿宋" w:hAnsi="仿宋" w:eastAsia="仿宋" w:cs="仿宋"/>
                <w:szCs w:val="21"/>
              </w:rPr>
            </w:pPr>
            <w:r>
              <w:rPr>
                <w:rFonts w:hint="eastAsia" w:ascii="仿宋" w:hAnsi="仿宋" w:eastAsia="仿宋" w:cs="仿宋"/>
                <w:szCs w:val="21"/>
              </w:rPr>
              <w:t>2、研究一体化机电集成、高效传动、高效热管理、动态控制和低噪声等机电耦合技术，开发出高效率、高集成、低成本的智能串联混合变速器（IHT）；</w:t>
            </w:r>
          </w:p>
          <w:p>
            <w:pPr>
              <w:spacing w:line="240" w:lineRule="exact"/>
              <w:rPr>
                <w:rFonts w:hint="eastAsia" w:ascii="仿宋" w:hAnsi="仿宋" w:eastAsia="仿宋" w:cs="仿宋"/>
                <w:szCs w:val="21"/>
              </w:rPr>
            </w:pPr>
            <w:r>
              <w:rPr>
                <w:rFonts w:hint="eastAsia" w:ascii="仿宋" w:hAnsi="仿宋" w:eastAsia="仿宋" w:cs="仿宋"/>
                <w:szCs w:val="21"/>
              </w:rPr>
              <w:t>3、掌握增程混动汽车能源管理与整车控制策略、增程混动系统与整车的集成和匹配标定技术、整车集成与一体化最优控制技术，开发微型插电式增程混动乘用车；</w:t>
            </w:r>
          </w:p>
          <w:p>
            <w:pPr>
              <w:spacing w:line="240" w:lineRule="exact"/>
              <w:rPr>
                <w:rFonts w:hint="eastAsia" w:ascii="仿宋" w:hAnsi="仿宋" w:eastAsia="仿宋" w:cs="仿宋"/>
                <w:szCs w:val="21"/>
              </w:rPr>
            </w:pPr>
            <w:r>
              <w:rPr>
                <w:rFonts w:hint="eastAsia" w:ascii="仿宋" w:hAnsi="仿宋" w:eastAsia="仿宋" w:cs="仿宋"/>
                <w:szCs w:val="21"/>
              </w:rPr>
              <w:t>4、掌握高效、高功率密度电驱动系统技术，开发高效率、高性价比的微型增程式商用车。</w:t>
            </w:r>
          </w:p>
          <w:p>
            <w:pPr>
              <w:spacing w:line="240" w:lineRule="exact"/>
              <w:rPr>
                <w:rFonts w:hint="eastAsia" w:ascii="仿宋" w:hAnsi="仿宋" w:eastAsia="仿宋" w:cs="仿宋"/>
                <w:szCs w:val="21"/>
              </w:rPr>
            </w:pPr>
          </w:p>
        </w:tc>
        <w:tc>
          <w:tcPr>
            <w:tcW w:w="3117" w:type="dxa"/>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1、研究高效清洁燃烧结构优化、高效热管理、高效后处理、先进控制策略、低摩擦和低噪声等增程专用发动机技术，配合发榜方开发出热效率高、排放好的微型增程专用发动机。</w:t>
            </w:r>
          </w:p>
          <w:p>
            <w:pPr>
              <w:spacing w:line="240" w:lineRule="exact"/>
              <w:rPr>
                <w:rFonts w:hint="eastAsia" w:ascii="仿宋" w:hAnsi="仿宋" w:eastAsia="仿宋" w:cs="仿宋"/>
                <w:szCs w:val="21"/>
              </w:rPr>
            </w:pPr>
            <w:r>
              <w:rPr>
                <w:rFonts w:hint="eastAsia" w:ascii="仿宋" w:hAnsi="仿宋" w:eastAsia="仿宋" w:cs="仿宋"/>
                <w:szCs w:val="21"/>
              </w:rPr>
              <w:t>2、研究高效发电机系统、增程器系统集成等技术，配合发榜方开发出高效率、高集成、低成本的智能串联混合变速器（IHT）。</w:t>
            </w:r>
          </w:p>
          <w:p>
            <w:pPr>
              <w:spacing w:line="360" w:lineRule="exact"/>
              <w:rPr>
                <w:rFonts w:hint="eastAsia" w:ascii="仿宋" w:hAnsi="仿宋" w:eastAsia="仿宋" w:cs="仿宋"/>
                <w:szCs w:val="21"/>
              </w:rPr>
            </w:pPr>
          </w:p>
        </w:tc>
        <w:tc>
          <w:tcPr>
            <w:tcW w:w="1976" w:type="dxa"/>
            <w:noWrap w:val="0"/>
            <w:vAlign w:val="center"/>
          </w:tcPr>
          <w:p>
            <w:pPr>
              <w:spacing w:line="240" w:lineRule="exact"/>
              <w:rPr>
                <w:rFonts w:hint="eastAsia" w:ascii="仿宋" w:hAnsi="仿宋" w:eastAsia="仿宋" w:cs="仿宋"/>
                <w:szCs w:val="21"/>
              </w:rPr>
            </w:pPr>
            <w:r>
              <w:rPr>
                <w:rFonts w:hint="eastAsia" w:ascii="仿宋" w:hAnsi="仿宋" w:eastAsia="仿宋" w:cs="仿宋"/>
                <w:szCs w:val="21"/>
              </w:rPr>
              <w:t>1、增程专用发动机技术方面要求是国际顶尖的研发团队，拥有该类产品的先进成熟的经验数据库，具有多次国内同类产品的开发案例。</w:t>
            </w:r>
          </w:p>
          <w:p>
            <w:pPr>
              <w:spacing w:line="240" w:lineRule="exact"/>
              <w:rPr>
                <w:rFonts w:hint="eastAsia" w:ascii="仿宋" w:hAnsi="仿宋" w:eastAsia="仿宋" w:cs="仿宋"/>
                <w:szCs w:val="21"/>
              </w:rPr>
            </w:pPr>
            <w:r>
              <w:rPr>
                <w:rFonts w:hint="eastAsia" w:ascii="仿宋" w:hAnsi="仿宋" w:eastAsia="仿宋" w:cs="仿宋"/>
                <w:szCs w:val="21"/>
              </w:rPr>
              <w:t>2、高效发电机系统方面要求具有国内先进技术和丰富开发经验，能帮助发榜方培养一支该领域的专业研发团队。</w:t>
            </w:r>
          </w:p>
          <w:p>
            <w:pPr>
              <w:spacing w:line="360" w:lineRule="exact"/>
              <w:rPr>
                <w:rFonts w:hint="eastAsia" w:ascii="仿宋" w:hAnsi="仿宋" w:eastAsia="仿宋" w:cs="仿宋"/>
                <w:szCs w:val="21"/>
              </w:rPr>
            </w:pPr>
          </w:p>
        </w:tc>
        <w:tc>
          <w:tcPr>
            <w:tcW w:w="1756" w:type="dxa"/>
            <w:noWrap w:val="0"/>
            <w:vAlign w:val="center"/>
          </w:tcPr>
          <w:p>
            <w:pPr>
              <w:spacing w:line="240" w:lineRule="exact"/>
              <w:jc w:val="center"/>
              <w:rPr>
                <w:rFonts w:ascii="仿宋" w:hAnsi="仿宋" w:eastAsia="仿宋" w:cs="仿宋"/>
                <w:szCs w:val="21"/>
              </w:rPr>
            </w:pPr>
            <w:r>
              <w:rPr>
                <w:rFonts w:ascii="仿宋" w:hAnsi="仿宋" w:eastAsia="仿宋" w:cs="仿宋"/>
                <w:szCs w:val="21"/>
              </w:rPr>
              <w:t>刘文浩</w:t>
            </w:r>
          </w:p>
          <w:p>
            <w:pPr>
              <w:spacing w:line="240" w:lineRule="exact"/>
              <w:jc w:val="center"/>
              <w:rPr>
                <w:rFonts w:hint="eastAsia" w:ascii="仿宋" w:hAnsi="仿宋" w:eastAsia="仿宋" w:cs="仿宋"/>
                <w:szCs w:val="21"/>
              </w:rPr>
            </w:pPr>
            <w:r>
              <w:rPr>
                <w:rFonts w:ascii="仿宋" w:hAnsi="仿宋" w:eastAsia="仿宋" w:cs="仿宋"/>
                <w:szCs w:val="21"/>
              </w:rPr>
              <w:t>13546658108</w:t>
            </w:r>
          </w:p>
        </w:tc>
        <w:tc>
          <w:tcPr>
            <w:tcW w:w="1269" w:type="dxa"/>
            <w:noWrap w:val="0"/>
            <w:vAlign w:val="center"/>
          </w:tcPr>
          <w:p>
            <w:pPr>
              <w:spacing w:line="240" w:lineRule="exact"/>
              <w:rPr>
                <w:rFonts w:hint="eastAsia" w:ascii="仿宋" w:hAnsi="仿宋" w:eastAsia="仿宋" w:cs="仿宋"/>
                <w:szCs w:val="21"/>
              </w:rPr>
            </w:pPr>
            <w:r>
              <w:rPr>
                <w:rFonts w:ascii="仿宋" w:hAnsi="仿宋" w:eastAsia="仿宋" w:cs="仿宋"/>
                <w:szCs w:val="21"/>
              </w:rPr>
              <w:t>山西省长治市长治经济技术开发区光明路100号</w:t>
            </w:r>
          </w:p>
        </w:tc>
      </w:tr>
    </w:tbl>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after="312" w:afterLines="100" w:line="560" w:lineRule="exact"/>
        <w:jc w:val="center"/>
        <w:rPr>
          <w:rFonts w:ascii="方正小标宋简体" w:hAnsi="方正小标宋简体" w:eastAsia="方正小标宋简体" w:cs="方正小标宋简体"/>
          <w:sz w:val="28"/>
          <w:szCs w:val="28"/>
          <w:lang w:val="en"/>
        </w:rPr>
      </w:pPr>
      <w:r>
        <w:rPr>
          <w:rFonts w:hint="eastAsia" w:ascii="方正小标宋简体" w:hAnsi="方正小标宋简体" w:eastAsia="方正小标宋简体" w:cs="方正小标宋简体"/>
          <w:sz w:val="28"/>
          <w:szCs w:val="28"/>
          <w:lang w:val="en"/>
        </w:rPr>
        <w:t>202</w:t>
      </w:r>
      <w:r>
        <w:rPr>
          <w:rFonts w:hint="eastAsia" w:ascii="方正小标宋简体" w:hAnsi="方正小标宋简体" w:eastAsia="方正小标宋简体" w:cs="方正小标宋简体"/>
          <w:sz w:val="28"/>
          <w:szCs w:val="28"/>
        </w:rPr>
        <w:t>2</w:t>
      </w:r>
      <w:r>
        <w:rPr>
          <w:rFonts w:hint="eastAsia" w:ascii="方正小标宋简体" w:hAnsi="方正小标宋简体" w:eastAsia="方正小标宋简体" w:cs="方正小标宋简体"/>
          <w:sz w:val="28"/>
          <w:szCs w:val="28"/>
          <w:lang w:val="en"/>
        </w:rPr>
        <w:t>年度长治市科技计划“揭榜挂帅”项目清单</w:t>
      </w:r>
    </w:p>
    <w:tbl>
      <w:tblPr>
        <w:tblStyle w:val="6"/>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966"/>
        <w:gridCol w:w="1256"/>
        <w:gridCol w:w="1876"/>
        <w:gridCol w:w="2405"/>
        <w:gridCol w:w="2352"/>
        <w:gridCol w:w="2081"/>
        <w:gridCol w:w="1524"/>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77" w:type="dxa"/>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序号</w:t>
            </w:r>
          </w:p>
        </w:tc>
        <w:tc>
          <w:tcPr>
            <w:tcW w:w="978" w:type="dxa"/>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出题企业名称</w:t>
            </w:r>
          </w:p>
        </w:tc>
        <w:tc>
          <w:tcPr>
            <w:tcW w:w="1275" w:type="dxa"/>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项目名称</w:t>
            </w:r>
          </w:p>
        </w:tc>
        <w:tc>
          <w:tcPr>
            <w:tcW w:w="1896" w:type="dxa"/>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研究目标</w:t>
            </w:r>
          </w:p>
        </w:tc>
        <w:tc>
          <w:tcPr>
            <w:tcW w:w="2431" w:type="dxa"/>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研究内容</w:t>
            </w:r>
          </w:p>
        </w:tc>
        <w:tc>
          <w:tcPr>
            <w:tcW w:w="2383" w:type="dxa"/>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揭榜方任务</w:t>
            </w:r>
          </w:p>
        </w:tc>
        <w:tc>
          <w:tcPr>
            <w:tcW w:w="2106" w:type="dxa"/>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对揭榜方要求</w:t>
            </w:r>
          </w:p>
        </w:tc>
        <w:tc>
          <w:tcPr>
            <w:tcW w:w="1371" w:type="dxa"/>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联系方式</w:t>
            </w:r>
          </w:p>
        </w:tc>
        <w:tc>
          <w:tcPr>
            <w:tcW w:w="1254" w:type="dxa"/>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所辖地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77" w:type="dxa"/>
            <w:vAlign w:val="center"/>
          </w:tcPr>
          <w:p>
            <w:pPr>
              <w:spacing w:line="360" w:lineRule="exact"/>
              <w:jc w:val="center"/>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3</w:t>
            </w:r>
          </w:p>
        </w:tc>
        <w:tc>
          <w:tcPr>
            <w:tcW w:w="978" w:type="dxa"/>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澳瑞特体育产业股份有限公司</w:t>
            </w:r>
          </w:p>
        </w:tc>
        <w:tc>
          <w:tcPr>
            <w:tcW w:w="1275" w:type="dxa"/>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智慧体育公园管理系统及配套设施研发</w:t>
            </w:r>
          </w:p>
        </w:tc>
        <w:tc>
          <w:tcPr>
            <w:tcW w:w="1896" w:type="dxa"/>
            <w:vAlign w:val="center"/>
          </w:tcPr>
          <w:p>
            <w:pPr>
              <w:widowControl/>
              <w:tabs>
                <w:tab w:val="left" w:pos="0"/>
              </w:tabs>
              <w:autoSpaceDE w:val="0"/>
              <w:autoSpaceDN w:val="0"/>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研制符合中国人体结构和使用特点的系列室外智能自发电力量训练产品，为打造体育用品和运动装备制造的“山西优势”和实现省委省政府提出的“健康山西”目标提供科技支持，为实现山西体育用品和运动装备制造业跻身国内前列提供技术保障。</w:t>
            </w:r>
          </w:p>
          <w:p>
            <w:pPr>
              <w:widowControl/>
              <w:tabs>
                <w:tab w:val="left" w:pos="0"/>
              </w:tabs>
              <w:autoSpaceDE w:val="0"/>
              <w:autoSpaceDN w:val="0"/>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2、研制系列适用于居民社区、广场、公园、室外健身中心等场所使用的室外智能体测，以应对市场需求及同行竞争。</w:t>
            </w:r>
          </w:p>
          <w:p>
            <w:pPr>
              <w:widowControl/>
              <w:tabs>
                <w:tab w:val="left" w:pos="0"/>
              </w:tabs>
              <w:autoSpaceDE w:val="0"/>
              <w:autoSpaceDN w:val="0"/>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3、研制完整配套软件及数据处理平台。</w:t>
            </w:r>
          </w:p>
          <w:p>
            <w:pPr>
              <w:spacing w:line="360" w:lineRule="exact"/>
              <w:rPr>
                <w:rFonts w:hint="eastAsia" w:ascii="仿宋_GB2312" w:hAnsi="仿宋_GB2312" w:eastAsia="仿宋_GB2312" w:cs="仿宋_GB2312"/>
                <w:sz w:val="24"/>
                <w:szCs w:val="24"/>
              </w:rPr>
            </w:pPr>
          </w:p>
        </w:tc>
        <w:tc>
          <w:tcPr>
            <w:tcW w:w="2431" w:type="dxa"/>
            <w:vAlign w:val="center"/>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一、智慧体育公园管理系统</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二、智慧体育公园配套设施</w:t>
            </w:r>
          </w:p>
          <w:p>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1、配套健身设施：</w:t>
            </w:r>
          </w:p>
          <w:p>
            <w:pPr>
              <w:pStyle w:val="3"/>
              <w:spacing w:before="0" w:after="0" w:line="240" w:lineRule="auto"/>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val="0"/>
                <w:bCs/>
                <w:sz w:val="24"/>
                <w:szCs w:val="24"/>
              </w:rPr>
              <w:t>1)室外自发电力量系列产品</w:t>
            </w:r>
          </w:p>
          <w:p>
            <w:pPr>
              <w:pStyle w:val="3"/>
              <w:spacing w:before="0" w:after="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val="0"/>
                <w:bCs/>
                <w:sz w:val="24"/>
                <w:szCs w:val="24"/>
              </w:rPr>
              <w:t xml:space="preserve"> 2）室外自发电有氧系列产品</w:t>
            </w:r>
          </w:p>
          <w:p>
            <w:pPr>
              <w:widowControl/>
              <w:numPr>
                <w:ilvl w:val="0"/>
                <w:numId w:val="1"/>
              </w:num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配套体测设施</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智能体质测试系统研发具备的测试功能项目以国家体育总局发布《全民健身指南》中要求的项目为指导依据。配置应包括握力测试、纵跳测试、闭眼单脚站测试、反应时测试、体前屈测试、体成分测试（包含体脂率、内脏脂肪含量、身体水分、基础代谢值、骨重量、睡眠质量评估、心理压力评估、生理年龄评估）6大项，共13个子项。</w:t>
            </w:r>
          </w:p>
        </w:tc>
        <w:tc>
          <w:tcPr>
            <w:tcW w:w="2383" w:type="dxa"/>
          </w:tcPr>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一、智慧体育公园管理系统：具备会员、场地、微信订场、商品、培训、移动管理等管理功能，实现了体育场馆智能化、云端化、大数据化。</w:t>
            </w:r>
          </w:p>
          <w:p>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软件分Saas互联版，本地网络版，单机版，支持web客户端，PC端，小程序管理端，安卓移动端。</w:t>
            </w:r>
          </w:p>
          <w:p>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二、智慧体育公园配套设施</w:t>
            </w:r>
          </w:p>
          <w:p>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1、配套健身设施：</w:t>
            </w:r>
          </w:p>
          <w:p>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1）产品显示系统设计。</w:t>
            </w:r>
          </w:p>
          <w:p>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2）数据采集、分析软件研发。</w:t>
            </w:r>
          </w:p>
          <w:p>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4）微信小程序。 </w:t>
            </w:r>
          </w:p>
          <w:p>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5）管理者云平台。</w:t>
            </w:r>
          </w:p>
          <w:p>
            <w:pPr>
              <w:widowControl/>
              <w:ind w:left="42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2、配套体测设施</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室外体测站具备显示或语音播报系统和评价系统。</w:t>
            </w:r>
          </w:p>
        </w:tc>
        <w:tc>
          <w:tcPr>
            <w:tcW w:w="2106" w:type="dxa"/>
            <w:vAlign w:val="center"/>
          </w:tcPr>
          <w:p>
            <w:pPr>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1、具有高新技术企业，主要从事计算机软硬件技术开发、技术服务、技术咨询；计算机网络技术服务；云平台服务；云基础设施服务；软件服务；电子元器件、电子产品的销售。</w:t>
            </w:r>
          </w:p>
          <w:p>
            <w:pPr>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大数据智能分析与设备健康管理：本方向围绕工业大数据的存储、分析、管理及安全等相关问题，利用大数据与人工智能技术实现工业设备的健康管理、故障诊断及信息传输安全，并形成系统应用于工程项目。</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公司的研发团队具备LINUX，Android和32位单片机的前沿开发设计能力。</w:t>
            </w:r>
          </w:p>
        </w:tc>
        <w:tc>
          <w:tcPr>
            <w:tcW w:w="1371" w:type="dxa"/>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毕长平</w:t>
            </w:r>
          </w:p>
          <w:p>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18635528706</w:t>
            </w:r>
          </w:p>
        </w:tc>
        <w:tc>
          <w:tcPr>
            <w:tcW w:w="1254" w:type="dxa"/>
            <w:vAlign w:val="center"/>
          </w:tcPr>
          <w:p>
            <w:pPr>
              <w:spacing w:line="360" w:lineRule="exact"/>
              <w:jc w:val="center"/>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lang w:val="en"/>
              </w:rPr>
              <w:t>长治高新区</w:t>
            </w:r>
          </w:p>
        </w:tc>
      </w:tr>
    </w:tbl>
    <w:p/>
    <w:p>
      <w:pPr>
        <w:spacing w:after="312" w:afterLines="100" w:line="560" w:lineRule="exact"/>
        <w:jc w:val="center"/>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202</w:t>
      </w:r>
      <w:r>
        <w:rPr>
          <w:rFonts w:hint="eastAsia" w:ascii="方正小标宋简体" w:hAnsi="方正小标宋简体" w:eastAsia="方正小标宋简体" w:cs="方正小标宋简体"/>
          <w:sz w:val="36"/>
          <w:szCs w:val="36"/>
        </w:rPr>
        <w:t>2</w:t>
      </w:r>
      <w:r>
        <w:rPr>
          <w:rFonts w:hint="eastAsia" w:ascii="方正小标宋简体" w:hAnsi="方正小标宋简体" w:eastAsia="方正小标宋简体" w:cs="方正小标宋简体"/>
          <w:sz w:val="36"/>
          <w:szCs w:val="36"/>
          <w:lang w:val="en"/>
        </w:rPr>
        <w:t>年度长治市科技计划“揭榜挂帅”项目清单</w:t>
      </w:r>
    </w:p>
    <w:tbl>
      <w:tblPr>
        <w:tblStyle w:val="6"/>
        <w:tblW w:w="14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1025"/>
        <w:gridCol w:w="786"/>
        <w:gridCol w:w="2378"/>
        <w:gridCol w:w="4048"/>
        <w:gridCol w:w="1819"/>
        <w:gridCol w:w="1502"/>
        <w:gridCol w:w="152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59"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序号</w:t>
            </w:r>
          </w:p>
        </w:tc>
        <w:tc>
          <w:tcPr>
            <w:tcW w:w="1039"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出题企业名称</w:t>
            </w:r>
          </w:p>
        </w:tc>
        <w:tc>
          <w:tcPr>
            <w:tcW w:w="794"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项目名称</w:t>
            </w:r>
          </w:p>
        </w:tc>
        <w:tc>
          <w:tcPr>
            <w:tcW w:w="2387"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研究目标</w:t>
            </w:r>
          </w:p>
        </w:tc>
        <w:tc>
          <w:tcPr>
            <w:tcW w:w="4111"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研究内容</w:t>
            </w:r>
          </w:p>
        </w:tc>
        <w:tc>
          <w:tcPr>
            <w:tcW w:w="1843"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揭榜方任务</w:t>
            </w:r>
          </w:p>
        </w:tc>
        <w:tc>
          <w:tcPr>
            <w:tcW w:w="1522"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对揭榜方要求</w:t>
            </w:r>
          </w:p>
        </w:tc>
        <w:tc>
          <w:tcPr>
            <w:tcW w:w="1371"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联系方式</w:t>
            </w:r>
          </w:p>
        </w:tc>
        <w:tc>
          <w:tcPr>
            <w:tcW w:w="861"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所辖地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559" w:type="dxa"/>
            <w:noWrap w:val="0"/>
            <w:vAlign w:val="center"/>
          </w:tcPr>
          <w:p>
            <w:pPr>
              <w:spacing w:line="360" w:lineRule="exact"/>
              <w:jc w:val="center"/>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4</w:t>
            </w:r>
          </w:p>
        </w:tc>
        <w:tc>
          <w:tcPr>
            <w:tcW w:w="1039"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山西潞安太阳能科技有限责任公司</w:t>
            </w:r>
          </w:p>
        </w:tc>
        <w:tc>
          <w:tcPr>
            <w:tcW w:w="794"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高效低成本钙钛矿-硅基叠层太阳能电池关键技术</w:t>
            </w:r>
          </w:p>
        </w:tc>
        <w:tc>
          <w:tcPr>
            <w:tcW w:w="2387"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（1）开发出一套新型半透太阳能电池光捕获区域调控方案，在1.5-2.0eV范围内实现连续调控；</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（2）开发出一套高透过率高导电性电极薄膜制备方案啊，电极透光率优于85%，薄膜电极电阻率优于15×10-4Ω•cm；</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（3）开发出一套新型半透明太阳能电池制备工艺方案，电池在800-1200nm范围内平均透过率不低于60%，电池光电转换效率大于12%；</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（4）完成一套面向叠层太阳能电池制备工艺，叠层电池面积尺寸不小于182mm×182mm，光电转换效率不低于25.0%。</w:t>
            </w:r>
          </w:p>
        </w:tc>
        <w:tc>
          <w:tcPr>
            <w:tcW w:w="411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项目将在已有N-TOPCon技术上开展新一代大尺寸高效低成本叠层太阳能电池关键技术研究工作，主要通过新型宽带隙钙钛矿电池技术的研发以及叠层技术的开发两个方面开展，具体包括：</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（1）开发钙钛矿吸光材料带隙调控技术，并阐明钙钛矿带隙与其组分之间的相互作用规律，带隙在1.5-2.0eV连续可调；</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（2）开发新型高透明、高导电薄膜电极的可控制备技术，实现透光率优于85%，薄膜电极电阻率优于15×10-4Ω•cm，厘清透过率与电阻率的相互作用机制；</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（3）开发高效半透明钙钛矿太阳能电池制备技术，实现800-1200nm区域平均透过率&gt;60%，半透明太阳能电池效率≥12%，弄清半透明电池的平均透过率与电池光电转换效率之间的相互影响规律；</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（4）开发高效钙钛矿-硅基太阳能电池叠层技术，弄清宽带隙钙钛矿与窄带隙硅基吸光层光捕获区域的调控机制与平衡关系，筛选与N-TOPCon硅基电池光学匹配的顶电池带隙。</w:t>
            </w:r>
          </w:p>
        </w:tc>
        <w:tc>
          <w:tcPr>
            <w:tcW w:w="1843"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顶电池吸光材料带隙连续调控，研究吸光材料组分与带隙之间的相互作用规律；（2）透明顶电极材料与薄膜沉积技术开发，研究高透过率、高导电性透明电极薄膜制备方案，系统分析顶电极材料特性、沉积方法与其光电性能的作用机制；（3）半透明太阳能电池制备技术开发与优化，开发透明功能材料逐层沉积技术，提出并验证半透明太阳能电池制备技术整体方案。</w:t>
            </w:r>
          </w:p>
        </w:tc>
        <w:tc>
          <w:tcPr>
            <w:tcW w:w="1522"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1.有较强的研发实力、科研条件和稳定的人员队伍等，有能力完成发榜任务； </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2.能对发榜项目需求提出攻克关键核心技术的可行方案，掌握自主知识产权；</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3.优先支持具有良好科研业绩的单位和团队，鼓励产学研合作揭榜攻关； </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4.具有良好的科研道德和社会诚信，近三年内无不良信用记录。</w:t>
            </w:r>
          </w:p>
        </w:tc>
        <w:tc>
          <w:tcPr>
            <w:tcW w:w="1371" w:type="dxa"/>
            <w:noWrap w:val="0"/>
            <w:vAlign w:val="center"/>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张波</w:t>
            </w:r>
          </w:p>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15103558786</w:t>
            </w:r>
          </w:p>
        </w:tc>
        <w:tc>
          <w:tcPr>
            <w:tcW w:w="861" w:type="dxa"/>
            <w:noWrap w:val="0"/>
            <w:vAlign w:val="center"/>
          </w:tcPr>
          <w:p>
            <w:pPr>
              <w:spacing w:line="360" w:lineRule="exact"/>
              <w:jc w:val="center"/>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lang w:val="en"/>
              </w:rPr>
              <w:t>长治高新区漳泽新型工业园区</w:t>
            </w: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after="312" w:afterLines="100" w:line="560" w:lineRule="exact"/>
        <w:jc w:val="center"/>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lang w:val="en"/>
        </w:rPr>
        <w:t>年度</w:t>
      </w:r>
      <w:r>
        <w:rPr>
          <w:rFonts w:hint="eastAsia" w:ascii="方正小标宋简体" w:hAnsi="方正小标宋简体" w:eastAsia="方正小标宋简体" w:cs="方正小标宋简体"/>
          <w:sz w:val="36"/>
          <w:szCs w:val="36"/>
          <w:lang w:val="en" w:eastAsia="zh-CN"/>
        </w:rPr>
        <w:t>长治</w:t>
      </w:r>
      <w:r>
        <w:rPr>
          <w:rFonts w:hint="eastAsia" w:ascii="方正小标宋简体" w:hAnsi="方正小标宋简体" w:eastAsia="方正小标宋简体" w:cs="方正小标宋简体"/>
          <w:sz w:val="36"/>
          <w:szCs w:val="36"/>
          <w:lang w:val="en"/>
        </w:rPr>
        <w:t>市科技计划“揭榜挂帅”项目清单</w:t>
      </w:r>
    </w:p>
    <w:tbl>
      <w:tblPr>
        <w:tblStyle w:val="6"/>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363"/>
        <w:gridCol w:w="1347"/>
        <w:gridCol w:w="1482"/>
        <w:gridCol w:w="1884"/>
        <w:gridCol w:w="3375"/>
        <w:gridCol w:w="1785"/>
        <w:gridCol w:w="1410"/>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序号</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出题企业名称</w:t>
            </w:r>
          </w:p>
        </w:tc>
        <w:tc>
          <w:tcPr>
            <w:tcW w:w="13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项目名称</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研究目标</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研究内容</w:t>
            </w:r>
          </w:p>
        </w:tc>
        <w:tc>
          <w:tcPr>
            <w:tcW w:w="33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揭榜方任务</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对揭榜方要求</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联系方式</w:t>
            </w:r>
          </w:p>
        </w:tc>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eastAsia="zh-CN"/>
              </w:rPr>
            </w:pPr>
            <w:r>
              <w:rPr>
                <w:rFonts w:hint="eastAsia" w:ascii="仿宋" w:hAnsi="仿宋" w:eastAsia="仿宋" w:cs="仿宋"/>
                <w:b/>
                <w:bCs/>
                <w:sz w:val="21"/>
                <w:szCs w:val="21"/>
                <w:lang w:val="en" w:eastAsia="zh-CN"/>
              </w:rPr>
              <w:t>所辖地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2"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lang w:val="en" w:eastAsia="zh-CN"/>
              </w:rPr>
            </w:pPr>
            <w:r>
              <w:rPr>
                <w:rFonts w:hint="eastAsia" w:ascii="仿宋" w:hAnsi="仿宋" w:eastAsia="仿宋" w:cs="仿宋"/>
                <w:b w:val="0"/>
                <w:bCs w:val="0"/>
                <w:sz w:val="21"/>
                <w:szCs w:val="21"/>
                <w:lang w:val="en-US" w:eastAsia="zh-CN"/>
              </w:rPr>
              <w:t>5</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rPr>
            </w:pPr>
            <w:r>
              <w:rPr>
                <w:rFonts w:hint="eastAsia" w:ascii="仿宋" w:hAnsi="仿宋" w:eastAsia="仿宋"/>
                <w:szCs w:val="20"/>
              </w:rPr>
              <w:t>山西潞安金源煤层气开发有限责任公司</w:t>
            </w:r>
          </w:p>
        </w:tc>
        <w:tc>
          <w:tcPr>
            <w:tcW w:w="13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rPr>
            </w:pPr>
            <w:r>
              <w:rPr>
                <w:rFonts w:hint="eastAsia" w:ascii="仿宋" w:hAnsi="仿宋" w:eastAsia="仿宋"/>
                <w:szCs w:val="20"/>
              </w:rPr>
              <w:t>深层高煤阶煤层气排采数据监控-反演-优化智能平台研发与现场应用</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sz w:val="21"/>
                <w:szCs w:val="21"/>
                <w:lang w:val="en-US" w:eastAsia="zh-CN"/>
              </w:rPr>
            </w:pPr>
            <w:r>
              <w:rPr>
                <w:rFonts w:hint="eastAsia" w:ascii="仿宋" w:hAnsi="仿宋" w:eastAsia="仿宋"/>
                <w:szCs w:val="20"/>
              </w:rPr>
              <w:t>引入人工智能、大数据等技术，结合深层高阶煤层流体多相多场复杂渗流机理，形成煤层关键储层参数系统反演方法与排采制度智能优化框架，促进山西能源大省“减煤增气”转型升级，助力达成“双碳目标”。</w:t>
            </w:r>
          </w:p>
        </w:tc>
        <w:tc>
          <w:tcPr>
            <w:tcW w:w="1884" w:type="dxa"/>
            <w:noWrap w:val="0"/>
            <w:vAlign w:val="center"/>
          </w:tcPr>
          <w:p>
            <w:pPr>
              <w:jc w:val="left"/>
              <w:rPr>
                <w:rFonts w:hint="eastAsia" w:ascii="仿宋" w:hAnsi="仿宋" w:eastAsia="仿宋"/>
                <w:szCs w:val="20"/>
              </w:rPr>
            </w:pPr>
            <w:r>
              <w:rPr>
                <w:rFonts w:hint="eastAsia" w:ascii="仿宋" w:hAnsi="仿宋" w:eastAsia="仿宋"/>
                <w:szCs w:val="20"/>
              </w:rPr>
              <w:t>1.基于大数据技术的煤层气井排采数据采集方法研究</w:t>
            </w:r>
          </w:p>
          <w:p>
            <w:pPr>
              <w:jc w:val="left"/>
              <w:rPr>
                <w:rFonts w:hint="eastAsia" w:ascii="仿宋" w:hAnsi="仿宋" w:eastAsia="仿宋"/>
                <w:szCs w:val="20"/>
              </w:rPr>
            </w:pPr>
            <w:r>
              <w:rPr>
                <w:rFonts w:hint="eastAsia" w:ascii="仿宋" w:hAnsi="仿宋" w:eastAsia="仿宋"/>
                <w:szCs w:val="20"/>
              </w:rPr>
              <w:t>2.深层高煤阶煤层气多相多场渗流机理研究及气藏模型建立</w:t>
            </w:r>
          </w:p>
          <w:p>
            <w:pPr>
              <w:jc w:val="left"/>
              <w:rPr>
                <w:rFonts w:hint="eastAsia" w:ascii="仿宋" w:hAnsi="仿宋" w:eastAsia="仿宋"/>
                <w:szCs w:val="20"/>
              </w:rPr>
            </w:pPr>
            <w:r>
              <w:rPr>
                <w:rFonts w:hint="eastAsia" w:ascii="仿宋" w:hAnsi="仿宋" w:eastAsia="仿宋"/>
                <w:szCs w:val="20"/>
              </w:rPr>
              <w:t>3.深层高煤阶煤层气U型井多段压裂开发参数反演与优化智能平台研发</w:t>
            </w:r>
          </w:p>
          <w:p>
            <w:pPr>
              <w:jc w:val="left"/>
              <w:rPr>
                <w:rFonts w:hint="eastAsia" w:ascii="仿宋" w:hAnsi="仿宋" w:eastAsia="仿宋" w:cs="仿宋"/>
                <w:b w:val="0"/>
                <w:bCs w:val="0"/>
                <w:sz w:val="21"/>
                <w:szCs w:val="21"/>
              </w:rPr>
            </w:pPr>
            <w:r>
              <w:rPr>
                <w:rFonts w:hint="eastAsia" w:ascii="仿宋" w:hAnsi="仿宋" w:eastAsia="仿宋"/>
                <w:szCs w:val="20"/>
              </w:rPr>
              <w:t>4.在沁水盆地长治区块开展技术现场应用</w:t>
            </w:r>
          </w:p>
        </w:tc>
        <w:tc>
          <w:tcPr>
            <w:tcW w:w="3375" w:type="dxa"/>
            <w:noWrap w:val="0"/>
            <w:vAlign w:val="center"/>
          </w:tcPr>
          <w:p>
            <w:pPr>
              <w:jc w:val="left"/>
              <w:rPr>
                <w:rFonts w:hint="eastAsia" w:ascii="仿宋" w:hAnsi="仿宋" w:eastAsia="仿宋"/>
                <w:szCs w:val="20"/>
              </w:rPr>
            </w:pPr>
            <w:r>
              <w:rPr>
                <w:rFonts w:hint="eastAsia" w:ascii="仿宋" w:hAnsi="仿宋" w:eastAsia="仿宋"/>
                <w:szCs w:val="20"/>
              </w:rPr>
              <w:t>1.基于大数据技术的煤层气井排采数据采集方法研究</w:t>
            </w:r>
          </w:p>
          <w:p>
            <w:pPr>
              <w:jc w:val="left"/>
              <w:rPr>
                <w:rFonts w:hint="eastAsia" w:ascii="仿宋" w:hAnsi="仿宋" w:eastAsia="仿宋"/>
                <w:szCs w:val="20"/>
              </w:rPr>
            </w:pPr>
            <w:r>
              <w:rPr>
                <w:rFonts w:hint="eastAsia" w:ascii="仿宋" w:hAnsi="仿宋" w:eastAsia="仿宋"/>
                <w:szCs w:val="20"/>
              </w:rPr>
              <w:t>2.深层高煤阶煤层气多相多场渗流机理研究及气藏模型建立</w:t>
            </w:r>
          </w:p>
          <w:p>
            <w:pPr>
              <w:jc w:val="left"/>
              <w:rPr>
                <w:rFonts w:hint="eastAsia" w:ascii="仿宋" w:hAnsi="仿宋" w:eastAsia="仿宋"/>
                <w:szCs w:val="20"/>
              </w:rPr>
            </w:pPr>
            <w:r>
              <w:rPr>
                <w:rFonts w:hint="eastAsia" w:ascii="仿宋" w:hAnsi="仿宋" w:eastAsia="仿宋"/>
                <w:szCs w:val="20"/>
              </w:rPr>
              <w:t>1）U型井多段压裂排采压降漏斗传播机理及模型建立</w:t>
            </w:r>
          </w:p>
          <w:p>
            <w:pPr>
              <w:jc w:val="left"/>
              <w:rPr>
                <w:rFonts w:hint="eastAsia" w:ascii="仿宋" w:hAnsi="仿宋" w:eastAsia="仿宋"/>
                <w:szCs w:val="20"/>
              </w:rPr>
            </w:pPr>
            <w:r>
              <w:rPr>
                <w:rFonts w:hint="eastAsia" w:ascii="仿宋" w:hAnsi="仿宋" w:eastAsia="仿宋"/>
                <w:szCs w:val="20"/>
              </w:rPr>
              <w:t>2）U型井多段压裂产气解吸区扩展机理及模型建立</w:t>
            </w:r>
          </w:p>
          <w:p>
            <w:pPr>
              <w:jc w:val="left"/>
              <w:rPr>
                <w:rFonts w:hint="eastAsia" w:ascii="仿宋" w:hAnsi="仿宋" w:eastAsia="仿宋"/>
                <w:szCs w:val="20"/>
              </w:rPr>
            </w:pPr>
            <w:r>
              <w:rPr>
                <w:rFonts w:hint="eastAsia" w:ascii="仿宋" w:hAnsi="仿宋" w:eastAsia="仿宋"/>
                <w:szCs w:val="20"/>
              </w:rPr>
              <w:t>3）U型井多段压裂合理产能确定及排采制度设计</w:t>
            </w:r>
          </w:p>
          <w:p>
            <w:pPr>
              <w:jc w:val="left"/>
              <w:rPr>
                <w:rFonts w:hint="eastAsia" w:ascii="仿宋" w:hAnsi="仿宋" w:eastAsia="仿宋"/>
                <w:szCs w:val="20"/>
              </w:rPr>
            </w:pPr>
            <w:r>
              <w:rPr>
                <w:rFonts w:hint="eastAsia" w:ascii="仿宋" w:hAnsi="仿宋" w:eastAsia="仿宋"/>
                <w:szCs w:val="20"/>
              </w:rPr>
              <w:t>3.深层高煤阶煤层气U型井多段压裂开发参数反演与优化智能平台研发</w:t>
            </w:r>
          </w:p>
          <w:p>
            <w:pPr>
              <w:jc w:val="left"/>
              <w:rPr>
                <w:rFonts w:hint="eastAsia" w:ascii="仿宋" w:hAnsi="仿宋" w:eastAsia="仿宋"/>
                <w:szCs w:val="20"/>
              </w:rPr>
            </w:pPr>
            <w:r>
              <w:rPr>
                <w:rFonts w:hint="eastAsia" w:ascii="仿宋" w:hAnsi="仿宋" w:eastAsia="仿宋"/>
                <w:szCs w:val="20"/>
              </w:rPr>
              <w:t>1）煤储层物性和开发参数系统反演方法研究</w:t>
            </w:r>
          </w:p>
          <w:p>
            <w:pPr>
              <w:jc w:val="left"/>
              <w:rPr>
                <w:rFonts w:hint="eastAsia" w:ascii="仿宋" w:hAnsi="仿宋" w:eastAsia="仿宋"/>
                <w:szCs w:val="20"/>
              </w:rPr>
            </w:pPr>
            <w:r>
              <w:rPr>
                <w:rFonts w:hint="eastAsia" w:ascii="仿宋" w:hAnsi="仿宋" w:eastAsia="仿宋"/>
                <w:szCs w:val="20"/>
              </w:rPr>
              <w:t>2）煤层气井生产动态实时优化算法研究</w:t>
            </w:r>
          </w:p>
          <w:p>
            <w:pPr>
              <w:jc w:val="left"/>
              <w:rPr>
                <w:rFonts w:hint="eastAsia" w:ascii="仿宋" w:hAnsi="仿宋" w:eastAsia="仿宋" w:cs="仿宋"/>
                <w:b w:val="0"/>
                <w:bCs w:val="0"/>
                <w:sz w:val="21"/>
                <w:szCs w:val="21"/>
              </w:rPr>
            </w:pPr>
            <w:r>
              <w:rPr>
                <w:rFonts w:hint="eastAsia" w:ascii="仿宋" w:hAnsi="仿宋" w:eastAsia="仿宋"/>
                <w:szCs w:val="20"/>
              </w:rPr>
              <w:t>3）煤层气群井排采参数实时监控-系统反演-统筹优化智能决策方案</w:t>
            </w:r>
          </w:p>
        </w:tc>
        <w:tc>
          <w:tcPr>
            <w:tcW w:w="1785" w:type="dxa"/>
            <w:noWrap w:val="0"/>
            <w:vAlign w:val="center"/>
          </w:tcPr>
          <w:p>
            <w:pPr>
              <w:jc w:val="left"/>
              <w:rPr>
                <w:rFonts w:hint="eastAsia" w:ascii="仿宋" w:hAnsi="仿宋" w:eastAsia="仿宋"/>
                <w:szCs w:val="20"/>
              </w:rPr>
            </w:pPr>
            <w:r>
              <w:rPr>
                <w:rFonts w:hint="eastAsia" w:ascii="仿宋" w:hAnsi="仿宋" w:eastAsia="仿宋"/>
                <w:szCs w:val="20"/>
              </w:rPr>
              <w:t>1.揭榜方高校拥有国家级重点实验室，国家一流学科，揭榜方课题负责人在煤层气地质与开采理论与技术方面具有主持过国家级课题的经历，且已取得突出创新成果;</w:t>
            </w:r>
          </w:p>
          <w:p>
            <w:pPr>
              <w:jc w:val="left"/>
              <w:rPr>
                <w:rFonts w:hint="eastAsia" w:ascii="仿宋" w:hAnsi="仿宋" w:eastAsia="仿宋"/>
                <w:szCs w:val="20"/>
              </w:rPr>
            </w:pPr>
            <w:r>
              <w:rPr>
                <w:rFonts w:hint="eastAsia" w:ascii="仿宋" w:hAnsi="仿宋" w:eastAsia="仿宋"/>
                <w:szCs w:val="20"/>
              </w:rPr>
              <w:t>2.揭榜方企业具有煤层气U型井施工经历，平均单井日产气量大于4000方;</w:t>
            </w:r>
          </w:p>
          <w:p>
            <w:pPr>
              <w:jc w:val="left"/>
              <w:rPr>
                <w:rFonts w:hint="eastAsia" w:ascii="仿宋" w:hAnsi="仿宋" w:eastAsia="仿宋" w:cs="仿宋"/>
                <w:b w:val="0"/>
                <w:bCs w:val="0"/>
                <w:sz w:val="21"/>
                <w:szCs w:val="21"/>
              </w:rPr>
            </w:pPr>
            <w:r>
              <w:rPr>
                <w:rFonts w:hint="eastAsia" w:ascii="仿宋" w:hAnsi="仿宋" w:eastAsia="仿宋"/>
                <w:szCs w:val="20"/>
              </w:rPr>
              <w:t>3.揭榜方拥有支持本项目相关研究的知识产权。</w:t>
            </w:r>
          </w:p>
        </w:tc>
        <w:tc>
          <w:tcPr>
            <w:tcW w:w="1410" w:type="dxa"/>
            <w:noWrap w:val="0"/>
            <w:vAlign w:val="center"/>
          </w:tcPr>
          <w:p>
            <w:pPr>
              <w:jc w:val="left"/>
              <w:rPr>
                <w:rFonts w:hint="default" w:ascii="仿宋" w:hAnsi="仿宋" w:eastAsia="仿宋"/>
                <w:szCs w:val="20"/>
                <w:lang w:val="en-US" w:eastAsia="zh-CN"/>
              </w:rPr>
            </w:pPr>
            <w:r>
              <w:rPr>
                <w:rFonts w:hint="eastAsia" w:ascii="仿宋" w:hAnsi="仿宋" w:eastAsia="仿宋"/>
                <w:szCs w:val="20"/>
                <w:lang w:val="en-US" w:eastAsia="zh-CN"/>
              </w:rPr>
              <w:t>郝少伟</w:t>
            </w:r>
          </w:p>
          <w:p>
            <w:pPr>
              <w:jc w:val="left"/>
              <w:rPr>
                <w:rFonts w:hint="default"/>
                <w:lang w:val="en-US" w:eastAsia="zh-CN"/>
              </w:rPr>
            </w:pPr>
            <w:r>
              <w:rPr>
                <w:rFonts w:hint="eastAsia" w:ascii="仿宋" w:hAnsi="仿宋" w:eastAsia="仿宋"/>
                <w:szCs w:val="20"/>
                <w:lang w:val="en-US" w:eastAsia="zh-CN"/>
              </w:rPr>
              <w:t>13152954256</w:t>
            </w:r>
          </w:p>
        </w:tc>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山西省</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长治市</w:t>
            </w:r>
          </w:p>
        </w:tc>
      </w:tr>
    </w:tbl>
    <w:p>
      <w:pPr>
        <w:pStyle w:val="2"/>
      </w:pPr>
    </w:p>
    <w:p/>
    <w:p>
      <w:pPr>
        <w:pStyle w:val="3"/>
      </w:pPr>
    </w:p>
    <w:p/>
    <w:p/>
    <w:p>
      <w:pPr>
        <w:spacing w:after="312" w:afterLines="100" w:line="560" w:lineRule="exact"/>
        <w:jc w:val="center"/>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lang w:val="en"/>
        </w:rPr>
        <w:t>02</w:t>
      </w:r>
      <w:r>
        <w:rPr>
          <w:rFonts w:hint="eastAsia" w:ascii="方正小标宋简体" w:hAnsi="方正小标宋简体" w:eastAsia="方正小标宋简体" w:cs="方正小标宋简体"/>
          <w:sz w:val="36"/>
          <w:szCs w:val="36"/>
        </w:rPr>
        <w:t>2</w:t>
      </w:r>
      <w:r>
        <w:rPr>
          <w:rFonts w:hint="eastAsia" w:ascii="方正小标宋简体" w:hAnsi="方正小标宋简体" w:eastAsia="方正小标宋简体" w:cs="方正小标宋简体"/>
          <w:sz w:val="36"/>
          <w:szCs w:val="36"/>
          <w:lang w:val="en"/>
        </w:rPr>
        <w:t>年度长治市科技计划“揭榜挂帅”项目清单</w:t>
      </w:r>
    </w:p>
    <w:tbl>
      <w:tblPr>
        <w:tblStyle w:val="6"/>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112"/>
        <w:gridCol w:w="972"/>
        <w:gridCol w:w="1337"/>
        <w:gridCol w:w="2302"/>
        <w:gridCol w:w="1629"/>
        <w:gridCol w:w="3441"/>
        <w:gridCol w:w="166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79"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序号</w:t>
            </w:r>
          </w:p>
        </w:tc>
        <w:tc>
          <w:tcPr>
            <w:tcW w:w="1138"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出题企业 名称</w:t>
            </w:r>
          </w:p>
        </w:tc>
        <w:tc>
          <w:tcPr>
            <w:tcW w:w="992"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项目</w:t>
            </w:r>
            <w:r>
              <w:rPr>
                <w:rFonts w:hint="eastAsia" w:ascii="仿宋_GB2312" w:hAnsi="仿宋_GB2312" w:eastAsia="仿宋_GB2312" w:cs="仿宋_GB2312"/>
                <w:bCs/>
                <w:sz w:val="24"/>
                <w:szCs w:val="24"/>
                <w:lang w:val="en"/>
              </w:rPr>
              <w:t xml:space="preserve">  </w:t>
            </w:r>
            <w:r>
              <w:rPr>
                <w:rFonts w:hint="eastAsia" w:ascii="仿宋_GB2312" w:hAnsi="仿宋_GB2312" w:eastAsia="仿宋_GB2312" w:cs="仿宋_GB2312"/>
                <w:b/>
                <w:bCs/>
                <w:sz w:val="24"/>
                <w:szCs w:val="24"/>
                <w:lang w:val="en"/>
              </w:rPr>
              <w:t>名称</w:t>
            </w:r>
          </w:p>
        </w:tc>
        <w:tc>
          <w:tcPr>
            <w:tcW w:w="1362"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研究     目标</w:t>
            </w:r>
          </w:p>
        </w:tc>
        <w:tc>
          <w:tcPr>
            <w:tcW w:w="2365"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研究内容</w:t>
            </w:r>
          </w:p>
        </w:tc>
        <w:tc>
          <w:tcPr>
            <w:tcW w:w="1657"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揭榜方任务</w:t>
            </w:r>
          </w:p>
        </w:tc>
        <w:tc>
          <w:tcPr>
            <w:tcW w:w="3540"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对揭榜方要求</w:t>
            </w:r>
          </w:p>
        </w:tc>
        <w:tc>
          <w:tcPr>
            <w:tcW w:w="1371"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联系方式</w:t>
            </w:r>
          </w:p>
        </w:tc>
        <w:tc>
          <w:tcPr>
            <w:tcW w:w="1267" w:type="dxa"/>
            <w:noWrap w:val="0"/>
            <w:vAlign w:val="center"/>
          </w:tcPr>
          <w:p>
            <w:pPr>
              <w:spacing w:line="360" w:lineRule="exact"/>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所辖地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579" w:type="dxa"/>
            <w:noWrap w:val="0"/>
            <w:vAlign w:val="center"/>
          </w:tcPr>
          <w:p>
            <w:pPr>
              <w:spacing w:line="360" w:lineRule="exact"/>
              <w:jc w:val="center"/>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6</w:t>
            </w:r>
          </w:p>
        </w:tc>
        <w:tc>
          <w:tcPr>
            <w:tcW w:w="1138"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首钢长治钢铁有限公司</w:t>
            </w:r>
          </w:p>
        </w:tc>
        <w:tc>
          <w:tcPr>
            <w:tcW w:w="992"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H型钢智能化轮廓仪检测装置研发</w:t>
            </w:r>
          </w:p>
        </w:tc>
        <w:tc>
          <w:tcPr>
            <w:tcW w:w="1362" w:type="dxa"/>
            <w:noWrap w:val="0"/>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满足H型钢成品检验全覆盖，实现不合格品在线检测、报警、标识，实现智能化检验，替代H型钢产品表面质量人工检验。</w:t>
            </w:r>
          </w:p>
          <w:p>
            <w:pPr>
              <w:spacing w:line="360" w:lineRule="exact"/>
              <w:jc w:val="center"/>
              <w:rPr>
                <w:rFonts w:hint="eastAsia" w:ascii="仿宋_GB2312" w:hAnsi="仿宋_GB2312" w:eastAsia="仿宋_GB2312" w:cs="仿宋_GB2312"/>
                <w:sz w:val="24"/>
                <w:szCs w:val="24"/>
              </w:rPr>
            </w:pPr>
          </w:p>
        </w:tc>
        <w:tc>
          <w:tcPr>
            <w:tcW w:w="2365" w:type="dxa"/>
            <w:noWrap w:val="0"/>
            <w:vAlign w:val="center"/>
          </w:tcPr>
          <w:p>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根据长钢H型钢产品表面缺陷和外观尺寸特征，对H型钢智能检测设备开展以下三方面研究：</w:t>
            </w:r>
            <w:r>
              <w:rPr>
                <w:rFonts w:hint="eastAsia" w:ascii="仿宋_GB2312" w:hAnsi="仿宋_GB2312" w:eastAsia="仿宋_GB2312" w:cs="仿宋_GB2312"/>
                <w:b/>
                <w:sz w:val="24"/>
                <w:szCs w:val="24"/>
              </w:rPr>
              <w:t>一</w:t>
            </w:r>
            <w:r>
              <w:rPr>
                <w:rFonts w:hint="eastAsia" w:ascii="仿宋_GB2312" w:hAnsi="仿宋_GB2312" w:eastAsia="仿宋_GB2312" w:cs="仿宋_GB2312"/>
                <w:b w:val="0"/>
                <w:bCs/>
                <w:sz w:val="24"/>
                <w:szCs w:val="24"/>
              </w:rPr>
              <w:t>是对表面缺陷二维识别，能够检测表面缺陷长宽及深度，并逐步建立数据库，实现H型钢缺陷的全检测；二是3D轮廓检测，测出H型钢外形轮廓、尺寸等信息，并逐步建立数据库，使尺寸能够实时传递到岗位；三是型钢成品检验全覆盖，能够具有缺陷喷涂标识功能，在型钢堆垛床收集环节，实现合格品和不合格品的分类收集。</w:t>
            </w:r>
          </w:p>
        </w:tc>
        <w:tc>
          <w:tcPr>
            <w:tcW w:w="1657" w:type="dxa"/>
            <w:noWrap w:val="0"/>
            <w:vAlign w:val="center"/>
          </w:tcPr>
          <w:p>
            <w:pPr>
              <w:spacing w:line="36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一是研究和设计H型钢表面缺陷和外观尺寸智能检测集成系统。</w:t>
            </w:r>
          </w:p>
          <w:p>
            <w:pPr>
              <w:spacing w:line="36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二是研发H型钢表面缺陷检测装置和人工智能（AI）缺陷检测和定位算法。</w:t>
            </w:r>
          </w:p>
          <w:p>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val="0"/>
                <w:bCs/>
                <w:sz w:val="24"/>
                <w:szCs w:val="24"/>
              </w:rPr>
              <w:t>三是研发H型轮廓检测系统和软件。</w:t>
            </w:r>
          </w:p>
        </w:tc>
        <w:tc>
          <w:tcPr>
            <w:tcW w:w="3540" w:type="dxa"/>
            <w:noWrap w:val="0"/>
            <w:vAlign w:val="center"/>
          </w:tcPr>
          <w:p>
            <w:pPr>
              <w:spacing w:line="36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一是要求揭榜方具有较强的科研实力和工程团队，有能力实现“卡脖子技术”的攻关和开发，有过类似和钢铁企业进行产学研共同技术开发项目的实例；</w:t>
            </w:r>
          </w:p>
          <w:p>
            <w:pPr>
              <w:spacing w:line="36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二是要求揭榜方有较多的表面检测技术相关发明专利和软件著作支撑，有相关实现国产替代国外进口产品技术的经验，有较强大的软件开发和人工智能（AI）算法开发能力；</w:t>
            </w:r>
          </w:p>
          <w:p>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val="0"/>
                <w:bCs/>
                <w:sz w:val="24"/>
                <w:szCs w:val="24"/>
              </w:rPr>
              <w:t>三是要求揭榜方有在国内大型钢铁企业的板材、管材、棒材等类似产线的表面缺陷检测成套系统开发、供货业绩和使用经验；</w:t>
            </w:r>
          </w:p>
        </w:tc>
        <w:tc>
          <w:tcPr>
            <w:tcW w:w="1371" w:type="dxa"/>
            <w:noWrap w:val="0"/>
            <w:vAlign w:val="center"/>
          </w:tcPr>
          <w:p>
            <w:pPr>
              <w:spacing w:line="3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牛晓翠0355-5086117</w:t>
            </w:r>
          </w:p>
        </w:tc>
        <w:tc>
          <w:tcPr>
            <w:tcW w:w="1267" w:type="dxa"/>
            <w:noWrap w:val="0"/>
            <w:vAlign w:val="center"/>
          </w:tcPr>
          <w:p>
            <w:pPr>
              <w:spacing w:line="360" w:lineRule="exact"/>
              <w:jc w:val="center"/>
              <w:rPr>
                <w:rFonts w:hint="eastAsia" w:ascii="仿宋_GB2312" w:hAnsi="仿宋_GB2312" w:eastAsia="仿宋_GB2312" w:cs="仿宋_GB2312"/>
                <w:sz w:val="24"/>
                <w:szCs w:val="24"/>
                <w:lang w:val="en"/>
              </w:rPr>
            </w:pPr>
            <w:r>
              <w:rPr>
                <w:rFonts w:hint="eastAsia" w:ascii="仿宋_GB2312" w:hAnsi="仿宋_GB2312" w:eastAsia="仿宋_GB2312" w:cs="仿宋_GB2312"/>
                <w:sz w:val="24"/>
                <w:szCs w:val="24"/>
                <w:lang w:val="en"/>
              </w:rPr>
              <w:t>山西省长治市</w:t>
            </w:r>
            <w:r>
              <w:rPr>
                <w:rFonts w:hint="eastAsia" w:ascii="仿宋_GB2312" w:hAnsi="仿宋_GB2312" w:eastAsia="仿宋_GB2312" w:cs="仿宋_GB2312"/>
                <w:sz w:val="24"/>
                <w:szCs w:val="24"/>
              </w:rPr>
              <w:t>潞州区</w:t>
            </w:r>
            <w:r>
              <w:rPr>
                <w:rFonts w:hint="eastAsia" w:ascii="仿宋_GB2312" w:hAnsi="仿宋_GB2312" w:eastAsia="仿宋_GB2312" w:cs="仿宋_GB2312"/>
                <w:sz w:val="24"/>
                <w:szCs w:val="24"/>
                <w:lang w:val="en"/>
              </w:rPr>
              <w:t>故县东大街9号</w:t>
            </w:r>
          </w:p>
        </w:tc>
      </w:tr>
    </w:tbl>
    <w:p>
      <w:pPr>
        <w:spacing w:after="312" w:afterLines="100" w:line="560" w:lineRule="exact"/>
        <w:jc w:val="center"/>
        <w:rPr>
          <w:rFonts w:hint="eastAsia" w:ascii="宋体" w:hAnsi="宋体" w:eastAsia="宋体" w:cs="宋体"/>
          <w:b/>
          <w:bCs/>
          <w:sz w:val="36"/>
          <w:szCs w:val="36"/>
          <w:lang w:val="en"/>
        </w:rPr>
      </w:pPr>
      <w:r>
        <w:rPr>
          <w:rFonts w:hint="eastAsia" w:ascii="宋体" w:hAnsi="宋体" w:eastAsia="宋体" w:cs="宋体"/>
          <w:b/>
          <w:bCs/>
          <w:sz w:val="36"/>
          <w:szCs w:val="36"/>
          <w:lang w:val="en"/>
        </w:rPr>
        <w:t>202</w:t>
      </w:r>
      <w:r>
        <w:rPr>
          <w:rFonts w:hint="eastAsia" w:ascii="宋体" w:hAnsi="宋体" w:eastAsia="宋体" w:cs="宋体"/>
          <w:b/>
          <w:bCs/>
          <w:sz w:val="36"/>
          <w:szCs w:val="36"/>
          <w:lang w:val="en-US" w:eastAsia="zh-CN"/>
        </w:rPr>
        <w:t>2</w:t>
      </w:r>
      <w:r>
        <w:rPr>
          <w:rFonts w:hint="eastAsia" w:ascii="宋体" w:hAnsi="宋体" w:eastAsia="宋体" w:cs="宋体"/>
          <w:b/>
          <w:bCs/>
          <w:sz w:val="36"/>
          <w:szCs w:val="36"/>
          <w:lang w:val="en"/>
        </w:rPr>
        <w:t>年度</w:t>
      </w:r>
      <w:r>
        <w:rPr>
          <w:rFonts w:hint="eastAsia" w:ascii="宋体" w:hAnsi="宋体" w:eastAsia="宋体" w:cs="宋体"/>
          <w:b/>
          <w:bCs/>
          <w:sz w:val="36"/>
          <w:szCs w:val="36"/>
          <w:lang w:val="en" w:eastAsia="zh-CN"/>
        </w:rPr>
        <w:t>长治</w:t>
      </w:r>
      <w:r>
        <w:rPr>
          <w:rFonts w:hint="eastAsia" w:ascii="宋体" w:hAnsi="宋体" w:eastAsia="宋体" w:cs="宋体"/>
          <w:b/>
          <w:bCs/>
          <w:sz w:val="36"/>
          <w:szCs w:val="36"/>
          <w:lang w:val="en"/>
        </w:rPr>
        <w:t>市科技计划“揭榜挂帅”项目清单</w:t>
      </w:r>
    </w:p>
    <w:tbl>
      <w:tblPr>
        <w:tblStyle w:val="6"/>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99"/>
        <w:gridCol w:w="1133"/>
        <w:gridCol w:w="2552"/>
        <w:gridCol w:w="3069"/>
        <w:gridCol w:w="1925"/>
        <w:gridCol w:w="1562"/>
        <w:gridCol w:w="1420"/>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序号</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出题企业名称</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项目名称</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研究目标</w:t>
            </w:r>
          </w:p>
        </w:tc>
        <w:tc>
          <w:tcPr>
            <w:tcW w:w="30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研究内容</w:t>
            </w:r>
          </w:p>
        </w:tc>
        <w:tc>
          <w:tcPr>
            <w:tcW w:w="19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揭榜方任务</w:t>
            </w:r>
          </w:p>
        </w:tc>
        <w:tc>
          <w:tcPr>
            <w:tcW w:w="15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对揭榜方要求</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联系方式</w:t>
            </w:r>
          </w:p>
        </w:tc>
        <w:tc>
          <w:tcPr>
            <w:tcW w:w="9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sz w:val="24"/>
                <w:szCs w:val="24"/>
                <w:lang w:val="en" w:eastAsia="zh-CN"/>
              </w:rPr>
            </w:pPr>
            <w:r>
              <w:rPr>
                <w:rFonts w:hint="eastAsia" w:ascii="仿宋_GB2312" w:hAnsi="仿宋_GB2312" w:eastAsia="仿宋_GB2312" w:cs="仿宋_GB2312"/>
                <w:b/>
                <w:bCs/>
                <w:sz w:val="24"/>
                <w:szCs w:val="24"/>
                <w:lang w:val="en" w:eastAsia="zh-CN"/>
              </w:rPr>
              <w:t>所辖地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2" w:hRule="atLeast"/>
          <w:jc w:val="center"/>
        </w:trPr>
        <w:tc>
          <w:tcPr>
            <w:tcW w:w="5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val="0"/>
                <w:bCs w:val="0"/>
                <w:sz w:val="24"/>
                <w:szCs w:val="24"/>
                <w:lang w:val="en" w:eastAsia="zh-CN"/>
              </w:rPr>
            </w:pPr>
            <w:r>
              <w:rPr>
                <w:rFonts w:hint="default" w:ascii="仿宋_GB2312" w:hAnsi="仿宋_GB2312" w:eastAsia="仿宋_GB2312" w:cs="仿宋_GB2312"/>
                <w:b w:val="0"/>
                <w:bCs w:val="0"/>
                <w:sz w:val="24"/>
                <w:szCs w:val="24"/>
                <w:lang w:val="en" w:eastAsia="zh-CN"/>
              </w:rPr>
              <w:t>7</w:t>
            </w:r>
          </w:p>
        </w:tc>
        <w:tc>
          <w:tcPr>
            <w:tcW w:w="10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sz w:val="24"/>
                <w:szCs w:val="24"/>
              </w:rPr>
              <w:t>山西振东道地</w:t>
            </w:r>
            <w:r>
              <w:rPr>
                <w:rFonts w:hint="eastAsia" w:ascii="仿宋_GB2312" w:hAnsi="仿宋_GB2312" w:eastAsia="仿宋_GB2312" w:cs="仿宋_GB2312"/>
                <w:sz w:val="24"/>
                <w:szCs w:val="24"/>
                <w:lang w:val="en-US" w:eastAsia="zh-CN"/>
              </w:rPr>
              <w:t>连翘</w:t>
            </w:r>
            <w:r>
              <w:rPr>
                <w:rFonts w:hint="eastAsia" w:ascii="仿宋_GB2312" w:hAnsi="仿宋_GB2312" w:eastAsia="仿宋_GB2312" w:cs="仿宋_GB2312"/>
                <w:sz w:val="24"/>
                <w:szCs w:val="24"/>
              </w:rPr>
              <w:t>开发有限公司</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sz w:val="24"/>
                <w:szCs w:val="24"/>
              </w:rPr>
              <w:t>山西道地药材林下潞党参新产品开发</w:t>
            </w:r>
          </w:p>
        </w:tc>
        <w:tc>
          <w:tcPr>
            <w:tcW w:w="255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1、研究林下生境特性与潞党参生物学特点，找到生态平衡点，探索潞党参林下种植模式，解决潞党参大田种植连作障碍问题。</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2、明确林下潞党参提质增效的养分调控途径，形成林下潞党参种植技术体系，集成创新1套林下潞党参种植技术和病虫害防控技术。</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3、明确林下潞党参高品质形成关键生态因子，建立“产地-良种-良法-采收-加工-仓储”全过程技术规范。</w:t>
            </w:r>
          </w:p>
        </w:tc>
        <w:tc>
          <w:tcPr>
            <w:tcW w:w="3069" w:type="dxa"/>
            <w:noWrap w:val="0"/>
            <w:vAlign w:val="top"/>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潞党参连年大田种植，造成潞党参对土壤养分的单一消耗，并滋生病原菌，从而产生连作障碍。林下潞党参种植模式通过林药间作，探索最佳种植条件和种植密度，解决潞党参连作障碍问题，提高产量，降低病虫害。</w:t>
            </w:r>
          </w:p>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2、潞党参种植过程中滥用农药、化肥和壮根灵，导致品质降低。林下潞党参种植不施用农药、化肥和壮根灵，依靠林药间作，充分利用生态区内不同层次养分，达到提高品质，增加效益的目的。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3、探索“林-药”间作生态关系，明确不同层次物种相互作用机制，实现中药材生产与生态环境相互协调发展，为中药材生态种植提供示范。</w:t>
            </w:r>
          </w:p>
        </w:tc>
        <w:tc>
          <w:tcPr>
            <w:tcW w:w="1925" w:type="dxa"/>
            <w:noWrap w:val="0"/>
            <w:vAlign w:val="top"/>
          </w:tcPr>
          <w:p>
            <w:pPr>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1、制定林下有机潞党参种植规范、林下潞党参生产加工规范和林下有机潞党参质量标准。</w:t>
            </w:r>
          </w:p>
          <w:p>
            <w:pPr>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2、林下生态区与潞党参相匹配的环境结构和种植制度优化。</w:t>
            </w:r>
          </w:p>
          <w:p>
            <w:pPr>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3、林下潞党参生长环境雨水蓄集与水肥一体化。</w:t>
            </w:r>
          </w:p>
          <w:p>
            <w:pPr>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4、潞党参绿色覆盖高效防草技术及机制研究。</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5、林药间作消障与土壤肥力培育技术模式及机制研究</w:t>
            </w:r>
          </w:p>
        </w:tc>
        <w:tc>
          <w:tcPr>
            <w:tcW w:w="156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建有相关领域重点实验室、工程技术研究中心等省部级以上技术创新平台，具有与项目实施相匹配的创新人才和团队，有较为健全的科研管理制度和财务管理制度。</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王玉龙17799991411</w:t>
            </w:r>
          </w:p>
        </w:tc>
        <w:tc>
          <w:tcPr>
            <w:tcW w:w="9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长治市平顺县</w:t>
            </w:r>
          </w:p>
        </w:tc>
      </w:tr>
    </w:tbl>
    <w:p>
      <w:pPr>
        <w:pStyle w:val="3"/>
      </w:pPr>
    </w:p>
    <w:p/>
    <w:p>
      <w:pPr>
        <w:spacing w:after="312" w:afterLines="100" w:line="560" w:lineRule="exact"/>
        <w:jc w:val="center"/>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lang w:val="en"/>
        </w:rPr>
        <w:t>年度</w:t>
      </w:r>
      <w:r>
        <w:rPr>
          <w:rFonts w:hint="eastAsia" w:ascii="方正小标宋简体" w:hAnsi="方正小标宋简体" w:eastAsia="方正小标宋简体" w:cs="方正小标宋简体"/>
          <w:sz w:val="36"/>
          <w:szCs w:val="36"/>
          <w:lang w:val="en" w:eastAsia="zh-CN"/>
        </w:rPr>
        <w:t>长治</w:t>
      </w:r>
      <w:r>
        <w:rPr>
          <w:rFonts w:hint="eastAsia" w:ascii="方正小标宋简体" w:hAnsi="方正小标宋简体" w:eastAsia="方正小标宋简体" w:cs="方正小标宋简体"/>
          <w:sz w:val="36"/>
          <w:szCs w:val="36"/>
          <w:lang w:val="en"/>
        </w:rPr>
        <w:t>市科技计划“揭榜挂帅”项目清单</w:t>
      </w:r>
    </w:p>
    <w:tbl>
      <w:tblPr>
        <w:tblStyle w:val="6"/>
        <w:tblW w:w="14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035"/>
        <w:gridCol w:w="1065"/>
        <w:gridCol w:w="3780"/>
        <w:gridCol w:w="1710"/>
        <w:gridCol w:w="2565"/>
        <w:gridCol w:w="1965"/>
        <w:gridCol w:w="915"/>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序号</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出题企业名称</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项目名称</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研究目标</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研究内容</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揭榜方任务</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对揭榜方要求</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联系方式</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eastAsia="zh-CN"/>
              </w:rPr>
            </w:pPr>
            <w:r>
              <w:rPr>
                <w:rFonts w:hint="eastAsia" w:ascii="仿宋" w:hAnsi="仿宋" w:eastAsia="仿宋" w:cs="仿宋"/>
                <w:b/>
                <w:bCs/>
                <w:sz w:val="21"/>
                <w:szCs w:val="21"/>
                <w:lang w:val="en" w:eastAsia="zh-CN"/>
              </w:rPr>
              <w:t>所辖地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4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lang w:val="en" w:eastAsia="zh-CN"/>
              </w:rPr>
            </w:pPr>
            <w:r>
              <w:rPr>
                <w:rFonts w:hint="eastAsia" w:ascii="仿宋" w:hAnsi="仿宋" w:eastAsia="仿宋" w:cs="仿宋"/>
                <w:b w:val="0"/>
                <w:bCs w:val="0"/>
                <w:sz w:val="24"/>
                <w:szCs w:val="24"/>
                <w:lang w:val="en-US" w:eastAsia="zh-CN"/>
              </w:rPr>
              <w:t>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山西卓越水泥有限公司</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rPr>
            </w:pPr>
            <w:r>
              <w:rPr>
                <w:rFonts w:hint="eastAsia" w:ascii="仿宋" w:hAnsi="仿宋" w:eastAsia="仿宋" w:cs="仿宋"/>
                <w:sz w:val="24"/>
                <w:szCs w:val="24"/>
              </w:rPr>
              <w:t>多固废协同制备固废基道路材料</w:t>
            </w:r>
          </w:p>
        </w:tc>
        <w:tc>
          <w:tcPr>
            <w:tcW w:w="3780" w:type="dxa"/>
            <w:noWrap w:val="0"/>
            <w:vAlign w:val="center"/>
          </w:tcPr>
          <w:p>
            <w:pPr>
              <w:numPr>
                <w:ilvl w:val="0"/>
                <w:numId w:val="0"/>
              </w:numPr>
              <w:tabs>
                <w:tab w:val="left" w:pos="420"/>
                <w:tab w:val="left" w:pos="630"/>
              </w:tabs>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研制成功固废基低碳道路基层专用水泥，辐射长治及省内其他水泥企业。两年内达到年新增消纳工业固废25万吨的能力，五年内全市年新增消纳工业固废60万吨，全省达到600万吨，并最终达到年消纳800万吨的目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开发煤矸石破碎分选制备骨料的工艺与设备，开发多元固废协同制备煤矸石复合再生骨料技术，研发固废基道路基层专用水泥，设计煤矸石复合再生骨料制备新型道路材料创新体系，攻克多元固废-煤矸石基道路材料在水泥混凝土、道路水稳基层应用技术瓶颈，大幅提高我市煤矸石及其他固废资源化利用率，支撑长治市国家级工业资源综合利用基地建设，同时减少天然材料开采对环境的破坏，助力我市打造太行山水名城。</w:t>
            </w:r>
          </w:p>
        </w:tc>
        <w:tc>
          <w:tcPr>
            <w:tcW w:w="1710" w:type="dxa"/>
            <w:noWrap w:val="0"/>
            <w:vAlign w:val="center"/>
          </w:tcPr>
          <w:p>
            <w:pPr>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煤矸石破碎分选制备高品质骨料研究</w:t>
            </w:r>
            <w:r>
              <w:rPr>
                <w:rFonts w:hint="eastAsia" w:ascii="仿宋" w:hAnsi="仿宋" w:eastAsia="仿宋" w:cs="仿宋"/>
                <w:sz w:val="24"/>
                <w:szCs w:val="24"/>
                <w:lang w:eastAsia="zh-CN"/>
              </w:rPr>
              <w:t>；</w:t>
            </w:r>
          </w:p>
          <w:p>
            <w:pPr>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多元固废-煤矸石复合再生骨料性能提升关键技术研究</w:t>
            </w:r>
            <w:r>
              <w:rPr>
                <w:rFonts w:hint="eastAsia" w:ascii="仿宋" w:hAnsi="仿宋" w:eastAsia="仿宋" w:cs="仿宋"/>
                <w:sz w:val="24"/>
                <w:szCs w:val="24"/>
                <w:lang w:eastAsia="zh-CN"/>
              </w:rPr>
              <w:t>；</w:t>
            </w:r>
          </w:p>
          <w:p>
            <w:pPr>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固废基低碳道路基层专用水泥制备技术研究</w:t>
            </w:r>
            <w:r>
              <w:rPr>
                <w:rFonts w:hint="eastAsia" w:ascii="仿宋" w:hAnsi="仿宋" w:eastAsia="仿宋" w:cs="仿宋"/>
                <w:sz w:val="24"/>
                <w:szCs w:val="24"/>
                <w:lang w:eastAsia="zh-CN"/>
              </w:rPr>
              <w:t>；</w:t>
            </w:r>
          </w:p>
          <w:p>
            <w:pPr>
              <w:snapToGrid w:val="0"/>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低碳道路基层专用水泥稳定煤矸石再生骨料制备及应用关键技术研究</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煤矸石复合再生骨料水泥混凝土制备及应用关键技术研究</w:t>
            </w:r>
            <w:r>
              <w:rPr>
                <w:rFonts w:hint="eastAsia" w:ascii="仿宋" w:hAnsi="仿宋" w:eastAsia="仿宋" w:cs="仿宋"/>
                <w:sz w:val="24"/>
                <w:szCs w:val="24"/>
                <w:lang w:eastAsia="zh-CN"/>
              </w:rPr>
              <w:t>。</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4"/>
                <w:szCs w:val="24"/>
              </w:rPr>
            </w:pPr>
            <w:r>
              <w:rPr>
                <w:rFonts w:hint="eastAsia" w:ascii="仿宋" w:hAnsi="仿宋" w:eastAsia="仿宋" w:cs="仿宋"/>
                <w:sz w:val="24"/>
                <w:szCs w:val="24"/>
              </w:rPr>
              <w:t>对比国际先进，针对长治市煤矸石、粉煤灰、炉渣等固废排放大、利用率低</w:t>
            </w:r>
            <w:r>
              <w:rPr>
                <w:rFonts w:hint="eastAsia" w:ascii="仿宋" w:hAnsi="仿宋" w:eastAsia="仿宋" w:cs="仿宋"/>
                <w:sz w:val="24"/>
                <w:szCs w:val="24"/>
                <w:lang w:val="en-US" w:eastAsia="zh-CN"/>
              </w:rPr>
              <w:t>的</w:t>
            </w:r>
            <w:r>
              <w:rPr>
                <w:rFonts w:hint="eastAsia" w:ascii="仿宋" w:hAnsi="仿宋" w:eastAsia="仿宋" w:cs="仿宋"/>
                <w:sz w:val="24"/>
                <w:szCs w:val="24"/>
              </w:rPr>
              <w:t>难题，研究煤矸石破碎分选制备高品质骨料技术，多元固废协同煤矸石复合再生骨料性能提升技术，固废基低碳道路基层专用水泥制备技术，明确煤矸石复合再生骨料制备新型道路材料设计关键参数与性能要求，攻克煤矸石复合再生骨料系列新型道路材料在水泥混凝土、路面基层等领域应用瓶颈技术，实现煤矸石等固废的规模化增值利用，同时降低道路材料的建设成本、生产能耗。</w:t>
            </w:r>
          </w:p>
        </w:tc>
        <w:tc>
          <w:tcPr>
            <w:tcW w:w="1965" w:type="dxa"/>
            <w:noWrap w:val="0"/>
            <w:vAlign w:val="center"/>
          </w:tcPr>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 xml:space="preserve">揭榜方需依托国家级重点实验室或国家级工程技术研究中心，拥有开展煤矸石资源化利用等相关方面研究的软、硬件条件。 </w:t>
            </w:r>
          </w:p>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揭榜方需具有雄厚的技术基础，承担过工业固废资源化利用相关的国家级基础研究类或技术开发类科研项目。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揭榜方的项目负责人需具有高级职称，曾承担并完成过国家级科研项目。</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李代英18335546599</w:t>
            </w:r>
          </w:p>
        </w:tc>
        <w:tc>
          <w:tcPr>
            <w:tcW w:w="82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山西省长治市潞城区</w:t>
            </w:r>
          </w:p>
        </w:tc>
      </w:tr>
    </w:tbl>
    <w:p>
      <w:pPr>
        <w:pStyle w:val="3"/>
      </w:pPr>
    </w:p>
    <w:p/>
    <w:p>
      <w:pPr>
        <w:pStyle w:val="2"/>
      </w:pPr>
    </w:p>
    <w:p/>
    <w:p>
      <w:pPr>
        <w:pStyle w:val="2"/>
      </w:pPr>
    </w:p>
    <w:p/>
    <w:p>
      <w:pPr>
        <w:pStyle w:val="2"/>
      </w:pPr>
    </w:p>
    <w:p/>
    <w:p>
      <w:pPr>
        <w:pStyle w:val="2"/>
      </w:pPr>
    </w:p>
    <w:p/>
    <w:p>
      <w:pPr>
        <w:pStyle w:val="2"/>
      </w:pPr>
    </w:p>
    <w:p/>
    <w:p>
      <w:pPr>
        <w:spacing w:after="312" w:afterLines="100" w:line="560" w:lineRule="exact"/>
        <w:jc w:val="center"/>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lang w:val="en"/>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lang w:val="en"/>
        </w:rPr>
        <w:t>年度</w:t>
      </w:r>
      <w:r>
        <w:rPr>
          <w:rFonts w:hint="eastAsia" w:ascii="方正小标宋简体" w:hAnsi="方正小标宋简体" w:eastAsia="方正小标宋简体" w:cs="方正小标宋简体"/>
          <w:sz w:val="36"/>
          <w:szCs w:val="36"/>
          <w:lang w:val="en" w:eastAsia="zh-CN"/>
        </w:rPr>
        <w:t>长治</w:t>
      </w:r>
      <w:r>
        <w:rPr>
          <w:rFonts w:hint="eastAsia" w:ascii="方正小标宋简体" w:hAnsi="方正小标宋简体" w:eastAsia="方正小标宋简体" w:cs="方正小标宋简体"/>
          <w:sz w:val="36"/>
          <w:szCs w:val="36"/>
          <w:lang w:val="en"/>
        </w:rPr>
        <w:t>市科技计划“揭榜挂帅”项目清单</w:t>
      </w:r>
    </w:p>
    <w:tbl>
      <w:tblPr>
        <w:tblStyle w:val="6"/>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361"/>
        <w:gridCol w:w="1345"/>
        <w:gridCol w:w="1480"/>
        <w:gridCol w:w="1379"/>
        <w:gridCol w:w="2917"/>
        <w:gridCol w:w="3116"/>
        <w:gridCol w:w="108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序号</w:t>
            </w:r>
          </w:p>
        </w:tc>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出题企业名称</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项目名称</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研究目标</w:t>
            </w:r>
          </w:p>
        </w:tc>
        <w:tc>
          <w:tcPr>
            <w:tcW w:w="13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研究内容</w:t>
            </w:r>
          </w:p>
        </w:tc>
        <w:tc>
          <w:tcPr>
            <w:tcW w:w="29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揭榜方任务</w:t>
            </w:r>
          </w:p>
        </w:tc>
        <w:tc>
          <w:tcPr>
            <w:tcW w:w="311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对揭榜方要求</w:t>
            </w:r>
          </w:p>
        </w:tc>
        <w:tc>
          <w:tcPr>
            <w:tcW w:w="10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rPr>
            </w:pPr>
            <w:r>
              <w:rPr>
                <w:rFonts w:hint="eastAsia" w:ascii="仿宋" w:hAnsi="仿宋" w:eastAsia="仿宋" w:cs="仿宋"/>
                <w:b/>
                <w:bCs/>
                <w:sz w:val="21"/>
                <w:szCs w:val="21"/>
                <w:lang w:val="en"/>
              </w:rPr>
              <w:t>联系方式</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lang w:val="en" w:eastAsia="zh-CN"/>
              </w:rPr>
            </w:pPr>
            <w:r>
              <w:rPr>
                <w:rFonts w:hint="eastAsia" w:ascii="仿宋" w:hAnsi="仿宋" w:eastAsia="仿宋" w:cs="仿宋"/>
                <w:b/>
                <w:bCs/>
                <w:sz w:val="21"/>
                <w:szCs w:val="21"/>
                <w:lang w:val="en" w:eastAsia="zh-CN"/>
              </w:rPr>
              <w:t>所辖地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atLeast"/>
          <w:jc w:val="center"/>
        </w:trPr>
        <w:tc>
          <w:tcPr>
            <w:tcW w:w="5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lang w:val="en" w:eastAsia="zh-CN"/>
              </w:rPr>
            </w:pPr>
            <w:r>
              <w:rPr>
                <w:rFonts w:hint="eastAsia" w:ascii="仿宋" w:hAnsi="仿宋" w:eastAsia="仿宋" w:cs="仿宋"/>
                <w:b w:val="0"/>
                <w:bCs w:val="0"/>
                <w:sz w:val="21"/>
                <w:szCs w:val="21"/>
                <w:lang w:val="en-US" w:eastAsia="zh-CN"/>
              </w:rPr>
              <w:t>9</w:t>
            </w:r>
          </w:p>
        </w:tc>
        <w:tc>
          <w:tcPr>
            <w:tcW w:w="136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山西易通环能科技集团有限公司</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乡镇生活垃圾资源化利用技术研究</w:t>
            </w:r>
          </w:p>
        </w:tc>
        <w:tc>
          <w:tcPr>
            <w:tcW w:w="14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实现农村易腐生活垃圾闭环运行，全程资源化利用，农村生活垃圾有机肥替代率达到20%，农村易腐垃圾100%利用</w:t>
            </w:r>
          </w:p>
        </w:tc>
        <w:tc>
          <w:tcPr>
            <w:tcW w:w="13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1、农村易腐生活垃圾组成成分特性分析；</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2、农村易腐垃圾快速腐殖化技术；</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3、农村易腐垃圾堆肥施用对植物及土壤环境影响。</w:t>
            </w:r>
          </w:p>
        </w:tc>
        <w:tc>
          <w:tcPr>
            <w:tcW w:w="2917" w:type="dxa"/>
            <w:noWrap w:val="0"/>
            <w:vAlign w:val="center"/>
          </w:tcPr>
          <w:p>
            <w:pPr>
              <w:numPr>
                <w:ilvl w:val="0"/>
                <w:numId w:val="2"/>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对农村易腐生活垃圾组成成分特性进行深入分析，弄清其主要成分特征；</w:t>
            </w:r>
          </w:p>
          <w:p>
            <w:pPr>
              <w:numPr>
                <w:ilvl w:val="0"/>
                <w:numId w:val="2"/>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筛选优质高效复合微生物发酵菌剂1-2种；</w:t>
            </w:r>
          </w:p>
          <w:p>
            <w:pPr>
              <w:numPr>
                <w:ilvl w:val="0"/>
                <w:numId w:val="2"/>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易腐垃圾堆肥发酵工艺的优化，进一步减少堆肥过程垃圾和废气的产生；</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rPr>
            </w:pPr>
            <w:r>
              <w:rPr>
                <w:rFonts w:hint="eastAsia" w:ascii="仿宋" w:hAnsi="仿宋" w:eastAsia="仿宋" w:cs="仿宋"/>
                <w:sz w:val="24"/>
                <w:szCs w:val="24"/>
                <w:lang w:val="en-US" w:eastAsia="zh-CN"/>
              </w:rPr>
              <w:t>4.弄清堆肥施加对植物生长和土壤环境变化影响，为生产运用提供依据。</w:t>
            </w:r>
          </w:p>
        </w:tc>
        <w:tc>
          <w:tcPr>
            <w:tcW w:w="3116" w:type="dxa"/>
            <w:noWrap w:val="0"/>
            <w:vAlign w:val="center"/>
          </w:tcPr>
          <w:p>
            <w:pPr>
              <w:numPr>
                <w:ilvl w:val="0"/>
                <w:numId w:val="3"/>
              </w:numPr>
              <w:spacing w:line="440" w:lineRule="exact"/>
              <w:ind w:left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有较强的研发实力，其中科研团队人员总数不少于10人，其中博士数量不少于5人，有能力完成发榜项目提出的任务；</w:t>
            </w:r>
          </w:p>
          <w:p>
            <w:pPr>
              <w:numPr>
                <w:ilvl w:val="0"/>
                <w:numId w:val="0"/>
              </w:numPr>
              <w:spacing w:line="440" w:lineRule="exact"/>
              <w:ind w:left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2.能对发榜项目需求提出攻克关键核心技术的可行方案，掌握自主知识产权；</w:t>
            </w:r>
          </w:p>
          <w:p>
            <w:pPr>
              <w:numPr>
                <w:ilvl w:val="0"/>
                <w:numId w:val="0"/>
              </w:numPr>
              <w:spacing w:line="440" w:lineRule="exact"/>
              <w:ind w:leftChar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3.优先支持长治市内高校、科研院所形成产、学、研联合体进行协同攻关，鼓励产学研合作揭榜攻关；</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rPr>
            </w:pPr>
            <w:r>
              <w:rPr>
                <w:rFonts w:hint="eastAsia" w:ascii="仿宋" w:hAnsi="仿宋" w:eastAsia="仿宋" w:cs="仿宋"/>
                <w:color w:val="000000"/>
                <w:sz w:val="24"/>
                <w:szCs w:val="24"/>
                <w:lang w:val="en-US" w:eastAsia="zh-CN"/>
              </w:rPr>
              <w:t>4.承诺项目取得的成果在发榜方进行转移转化。</w:t>
            </w:r>
          </w:p>
        </w:tc>
        <w:tc>
          <w:tcPr>
            <w:tcW w:w="1084" w:type="dxa"/>
            <w:noWrap w:val="0"/>
            <w:vAlign w:val="center"/>
          </w:tcPr>
          <w:p>
            <w:pPr>
              <w:numPr>
                <w:ilvl w:val="0"/>
                <w:numId w:val="0"/>
              </w:numPr>
              <w:spacing w:line="440" w:lineRule="exact"/>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杨嘎</w:t>
            </w:r>
          </w:p>
          <w:p>
            <w:pPr>
              <w:numPr>
                <w:ilvl w:val="0"/>
                <w:numId w:val="0"/>
              </w:numPr>
              <w:spacing w:line="440" w:lineRule="exact"/>
              <w:jc w:val="left"/>
              <w:rPr>
                <w:rFonts w:hint="eastAsia"/>
              </w:rPr>
            </w:pPr>
            <w:r>
              <w:rPr>
                <w:rFonts w:hint="eastAsia" w:ascii="仿宋" w:hAnsi="仿宋" w:eastAsia="仿宋" w:cs="仿宋"/>
                <w:color w:val="000000"/>
                <w:sz w:val="24"/>
                <w:szCs w:val="24"/>
                <w:lang w:val="en-US" w:eastAsia="zh-CN"/>
              </w:rPr>
              <w:t>13546509168</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lang w:val="en" w:eastAsia="zh-CN"/>
              </w:rPr>
            </w:pPr>
            <w:r>
              <w:rPr>
                <w:rFonts w:hint="eastAsia" w:ascii="仿宋" w:hAnsi="仿宋" w:eastAsia="仿宋" w:cs="仿宋"/>
                <w:sz w:val="24"/>
                <w:szCs w:val="24"/>
                <w:lang w:val="en-US" w:eastAsia="zh-CN"/>
              </w:rPr>
              <w:t>长治经济技术开发区</w:t>
            </w:r>
          </w:p>
        </w:tc>
      </w:tr>
    </w:tbl>
    <w:p>
      <w:pPr>
        <w:pStyle w:val="2"/>
      </w:pPr>
    </w:p>
    <w:p/>
    <w:p>
      <w:pPr>
        <w:pStyle w:val="2"/>
      </w:pPr>
    </w:p>
    <w:p/>
    <w:p>
      <w:pPr>
        <w:pStyle w:val="2"/>
      </w:pPr>
    </w:p>
    <w:p/>
    <w:p>
      <w:pPr>
        <w:jc w:val="center"/>
        <w:rPr>
          <w:rFonts w:ascii="宋体" w:hAnsi="宋体" w:eastAsia="宋体"/>
          <w:b/>
          <w:bCs/>
          <w:sz w:val="28"/>
          <w:szCs w:val="28"/>
        </w:rPr>
      </w:pPr>
      <w:r>
        <w:rPr>
          <w:rFonts w:ascii="宋体" w:hAnsi="宋体" w:eastAsia="宋体"/>
          <w:b/>
          <w:bCs/>
          <w:sz w:val="28"/>
          <w:szCs w:val="28"/>
        </w:rPr>
        <w:t>2022年度长治市科技计划“揭榜挂帅”项目清单</w:t>
      </w:r>
    </w:p>
    <w:tbl>
      <w:tblPr>
        <w:tblStyle w:val="6"/>
        <w:tblW w:w="14664" w:type="dxa"/>
        <w:tblInd w:w="0" w:type="dxa"/>
        <w:tblLayout w:type="autofit"/>
        <w:tblCellMar>
          <w:top w:w="0" w:type="dxa"/>
          <w:left w:w="108" w:type="dxa"/>
          <w:bottom w:w="0" w:type="dxa"/>
          <w:right w:w="108" w:type="dxa"/>
        </w:tblCellMar>
      </w:tblPr>
      <w:tblGrid>
        <w:gridCol w:w="457"/>
        <w:gridCol w:w="1414"/>
        <w:gridCol w:w="1293"/>
        <w:gridCol w:w="3741"/>
        <w:gridCol w:w="2190"/>
        <w:gridCol w:w="1431"/>
        <w:gridCol w:w="1698"/>
        <w:gridCol w:w="1536"/>
        <w:gridCol w:w="904"/>
      </w:tblGrid>
      <w:tr>
        <w:tblPrEx>
          <w:tblCellMar>
            <w:top w:w="0" w:type="dxa"/>
            <w:left w:w="108" w:type="dxa"/>
            <w:bottom w:w="0" w:type="dxa"/>
            <w:right w:w="108" w:type="dxa"/>
          </w:tblCellMar>
        </w:tblPrEx>
        <w:trPr>
          <w:trHeight w:val="999" w:hRule="atLeast"/>
        </w:trPr>
        <w:tc>
          <w:tcPr>
            <w:tcW w:w="4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14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出题企业名称</w:t>
            </w:r>
          </w:p>
        </w:tc>
        <w:tc>
          <w:tcPr>
            <w:tcW w:w="12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项目名称</w:t>
            </w:r>
          </w:p>
        </w:tc>
        <w:tc>
          <w:tcPr>
            <w:tcW w:w="37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研究目标</w:t>
            </w:r>
          </w:p>
        </w:tc>
        <w:tc>
          <w:tcPr>
            <w:tcW w:w="21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研究内容</w:t>
            </w:r>
          </w:p>
        </w:tc>
        <w:tc>
          <w:tcPr>
            <w:tcW w:w="14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揭榜方任务</w:t>
            </w:r>
          </w:p>
        </w:tc>
        <w:tc>
          <w:tcPr>
            <w:tcW w:w="16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对揭榜方要求</w:t>
            </w:r>
          </w:p>
        </w:tc>
        <w:tc>
          <w:tcPr>
            <w:tcW w:w="1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联系方式</w:t>
            </w:r>
          </w:p>
        </w:tc>
        <w:tc>
          <w:tcPr>
            <w:tcW w:w="9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所辖地</w:t>
            </w:r>
          </w:p>
        </w:tc>
      </w:tr>
      <w:tr>
        <w:tblPrEx>
          <w:tblCellMar>
            <w:top w:w="0" w:type="dxa"/>
            <w:left w:w="108" w:type="dxa"/>
            <w:bottom w:w="0" w:type="dxa"/>
            <w:right w:w="108" w:type="dxa"/>
          </w:tblCellMar>
        </w:tblPrEx>
        <w:trPr>
          <w:trHeight w:val="4392" w:hRule="atLeast"/>
        </w:trPr>
        <w:tc>
          <w:tcPr>
            <w:tcW w:w="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10</w:t>
            </w:r>
          </w:p>
        </w:tc>
        <w:tc>
          <w:tcPr>
            <w:tcW w:w="141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山西长治维特衡器有限公司</w:t>
            </w:r>
          </w:p>
        </w:tc>
        <w:tc>
          <w:tcPr>
            <w:tcW w:w="129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基于企业计量运销系统全流程数字化管理的数字孪生技术研究</w:t>
            </w:r>
          </w:p>
        </w:tc>
        <w:tc>
          <w:tcPr>
            <w:tcW w:w="3741"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1、建立智能衡器的数字孪生模型，实现智能衡器运行状态的虚实交互和协同控制；                                                                    2、实现对智能衡器衡器的全方位数据采集、分析、管理；                                                                             3、提升智能衡器的故障预判能力和故障处理能力，减少维护时间和维修成本基于； </w:t>
            </w:r>
          </w:p>
          <w:p>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4、实现对物联网安全风险的防范、监测和响应，保障系统的网络安全运行。</w:t>
            </w:r>
            <w:r>
              <w:rPr>
                <w:rFonts w:hint="eastAsia" w:ascii="仿宋_GB2312" w:hAnsi="仿宋_GB2312" w:eastAsia="仿宋_GB2312" w:cs="仿宋_GB2312"/>
                <w:color w:val="000000"/>
                <w:kern w:val="0"/>
                <w:sz w:val="24"/>
                <w:szCs w:val="24"/>
              </w:rPr>
              <w:t xml:space="preserve">                                        5、数字孪生技术的新装备和系统软件：智能物联网衡器系统，智能计量运销系统远程运维服务软件。</w:t>
            </w:r>
          </w:p>
        </w:tc>
        <w:tc>
          <w:tcPr>
            <w:tcW w:w="219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基于数字孪生的企业运销系统计量装备智能协同控制技术研究，基于数字孪生的企业运销系统计量装备智能协同控制技术研究，基于网络安全的</w:t>
            </w:r>
            <w:r>
              <w:rPr>
                <w:rFonts w:hint="eastAsia" w:ascii="仿宋_GB2312" w:hAnsi="仿宋_GB2312" w:eastAsia="仿宋_GB2312" w:cs="仿宋_GB2312"/>
                <w:sz w:val="24"/>
                <w:szCs w:val="24"/>
              </w:rPr>
              <w:t>安全监测审计、入侵检测等安全技术研究</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完成企业计量运销系统全流程数字化管理的数字孪生技术研究与实践</w:t>
            </w:r>
          </w:p>
        </w:tc>
        <w:tc>
          <w:tcPr>
            <w:tcW w:w="169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在数字孪生、传感器信号处理、人工智能等方向具有一定的研究基础，在数字孪生和人工智能领域，承担过省级以上科技研发项目并提供相关研发成果证明文件。</w:t>
            </w: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赵先锋13720966999</w:t>
            </w:r>
          </w:p>
        </w:tc>
        <w:tc>
          <w:tcPr>
            <w:tcW w:w="90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长治市经济技术开发区</w:t>
            </w:r>
          </w:p>
        </w:tc>
      </w:tr>
    </w:tbl>
    <w:p>
      <w:pPr>
        <w:pStyle w:val="2"/>
      </w:pPr>
      <w:bookmarkStart w:id="0" w:name="_GoBack"/>
      <w:bookmarkEnd w:id="0"/>
    </w:p>
    <w:sectPr>
      <w:pgSz w:w="16838" w:h="11906" w:orient="landscape"/>
      <w:pgMar w:top="1134" w:right="1440" w:bottom="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B6BCD"/>
    <w:multiLevelType w:val="singleLevel"/>
    <w:tmpl w:val="F05B6BCD"/>
    <w:lvl w:ilvl="0" w:tentative="0">
      <w:start w:val="1"/>
      <w:numFmt w:val="decimal"/>
      <w:lvlText w:val="%1."/>
      <w:lvlJc w:val="left"/>
      <w:pPr>
        <w:tabs>
          <w:tab w:val="left" w:pos="312"/>
        </w:tabs>
      </w:pPr>
    </w:lvl>
  </w:abstractNum>
  <w:abstractNum w:abstractNumId="1">
    <w:nsid w:val="F09E42EE"/>
    <w:multiLevelType w:val="singleLevel"/>
    <w:tmpl w:val="F09E42EE"/>
    <w:lvl w:ilvl="0" w:tentative="0">
      <w:start w:val="1"/>
      <w:numFmt w:val="decimal"/>
      <w:lvlText w:val="%1."/>
      <w:lvlJc w:val="left"/>
      <w:pPr>
        <w:tabs>
          <w:tab w:val="left" w:pos="312"/>
        </w:tabs>
      </w:pPr>
    </w:lvl>
  </w:abstractNum>
  <w:abstractNum w:abstractNumId="2">
    <w:nsid w:val="5C160FB9"/>
    <w:multiLevelType w:val="multilevel"/>
    <w:tmpl w:val="5C160FB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D0"/>
    <w:rsid w:val="00053832"/>
    <w:rsid w:val="000A6A10"/>
    <w:rsid w:val="000B57FB"/>
    <w:rsid w:val="00171572"/>
    <w:rsid w:val="002427D0"/>
    <w:rsid w:val="00403F8C"/>
    <w:rsid w:val="00626A0E"/>
    <w:rsid w:val="006617A0"/>
    <w:rsid w:val="00992EA2"/>
    <w:rsid w:val="00AD09EC"/>
    <w:rsid w:val="00B141A2"/>
    <w:rsid w:val="223C159A"/>
    <w:rsid w:val="C65BBD88"/>
    <w:rsid w:val="F6FF5E11"/>
    <w:rsid w:val="FCBF2BED"/>
    <w:rsid w:val="FF3779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qFormat/>
    <w:uiPriority w:val="0"/>
    <w:pPr>
      <w:keepNext/>
      <w:keepLines/>
      <w:spacing w:before="280" w:after="290" w:line="376" w:lineRule="atLeast"/>
      <w:outlineLvl w:val="3"/>
    </w:pPr>
    <w:rPr>
      <w:rFonts w:ascii="Arial" w:hAnsi="Arial" w:eastAsia="黑体"/>
      <w:b/>
      <w:sz w:val="28"/>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00" w:lineRule="exact"/>
    </w:pPr>
    <w:rPr>
      <w:sz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116</Words>
  <Characters>664</Characters>
  <Lines>5</Lines>
  <Paragraphs>1</Paragraphs>
  <TotalTime>0</TotalTime>
  <ScaleCrop>false</ScaleCrop>
  <LinksUpToDate>false</LinksUpToDate>
  <CharactersWithSpaces>779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2022-11-02T01:28:00Z</dcterms:created>
  <dc:creator>卓江江</dc:creator>
  <cp:lastModifiedBy>kylin</cp:lastModifiedBy>
  <cp:lastPrinted>2022-11-03T00:23:00Z</cp:lastPrinted>
  <dcterms:modified xsi:type="dcterms:W3CDTF">2022-11-14T09:28:52Z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